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E79B3" w:rsidRDefault="00C978FB">
      <w:pPr>
        <w:spacing w:after="240"/>
        <w:rPr>
          <w:rFonts w:ascii="Candara" w:hAnsi="Candara" w:cs="MyriadPro-Regular"/>
          <w:b/>
          <w:color w:val="auto"/>
          <w:sz w:val="36"/>
          <w:szCs w:val="36"/>
        </w:rPr>
      </w:pPr>
      <w:r>
        <w:rPr>
          <w:rFonts w:ascii="Georgia" w:hAnsi="Georgia" w:cs="Times New Roman"/>
          <w:b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-293081</wp:posOffset>
                </wp:positionH>
                <wp:positionV relativeFrom="paragraph">
                  <wp:posOffset>4306</wp:posOffset>
                </wp:positionV>
                <wp:extent cx="6590805" cy="4393870"/>
                <wp:effectExtent l="0" t="0" r="635" b="6985"/>
                <wp:wrapNone/>
                <wp:docPr id="1" name="Рисунок 1" descr="\\fs\Free\Исаева Н.Д\Отдел Гулина К.А\Интернет-конференции\2017\Сборник докладов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\\fs\Free\Исаева Н.Д\Отдел Гулина К.А\Интернет-конференции\2017\Сборник докладов\1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596666" cy="439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text;margin-left:-23.1pt;mso-position-horizontal:absolute;mso-position-vertical-relative:text;margin-top:0.3pt;mso-position-vertical:absolute;width:519.0pt;height:346.0pt;">
                <v:path textboxrect="0,0,0,0"/>
                <v:imagedata r:id="rId10" o:title=""/>
              </v:shape>
            </w:pict>
          </mc:Fallback>
        </mc:AlternateContent>
      </w:r>
    </w:p>
    <w:p w:rsidR="005E79B3" w:rsidRDefault="005E79B3">
      <w:pPr>
        <w:spacing w:after="240"/>
        <w:jc w:val="center"/>
        <w:rPr>
          <w:rFonts w:ascii="Candara" w:hAnsi="Candara" w:cs="MyriadPro-Regular"/>
          <w:b/>
          <w:color w:val="auto"/>
          <w:sz w:val="36"/>
          <w:szCs w:val="36"/>
        </w:rPr>
      </w:pPr>
    </w:p>
    <w:p w:rsidR="005E79B3" w:rsidRDefault="005E79B3">
      <w:pPr>
        <w:spacing w:after="240"/>
        <w:rPr>
          <w:rFonts w:ascii="Candara" w:hAnsi="Candara" w:cs="MyriadPro-Regular"/>
          <w:color w:val="auto"/>
          <w:sz w:val="36"/>
          <w:szCs w:val="36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5E79B3" w:rsidRDefault="00C978FB">
      <w:pPr>
        <w:spacing w:line="300" w:lineRule="auto"/>
        <w:jc w:val="center"/>
        <w:rPr>
          <w:rFonts w:ascii="Georgia" w:hAnsi="Georgia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IV</w:t>
      </w:r>
      <w:r>
        <w:rPr>
          <w:rFonts w:ascii="Georgia" w:hAnsi="Georgia" w:cs="Times New Roman"/>
          <w:b/>
          <w:sz w:val="36"/>
          <w:szCs w:val="36"/>
        </w:rPr>
        <w:t xml:space="preserve"> Российская научная интернет-конференция</w:t>
      </w:r>
    </w:p>
    <w:p w:rsidR="005E79B3" w:rsidRDefault="00C978FB">
      <w:pPr>
        <w:spacing w:line="300" w:lineRule="auto"/>
        <w:jc w:val="center"/>
        <w:rPr>
          <w:rFonts w:ascii="Georgia" w:hAnsi="Georgia" w:cs="Times New Roman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t>«Проблемы и перспективы развития</w:t>
      </w:r>
    </w:p>
    <w:p w:rsidR="005E79B3" w:rsidRDefault="00C978FB">
      <w:pPr>
        <w:spacing w:line="300" w:lineRule="auto"/>
        <w:jc w:val="center"/>
        <w:rPr>
          <w:rFonts w:ascii="Georgia" w:hAnsi="Georgia" w:cs="Times New Roman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t>научно-технологического пространства»</w:t>
      </w:r>
    </w:p>
    <w:p w:rsidR="005E79B3" w:rsidRDefault="005E79B3">
      <w:pPr>
        <w:spacing w:line="300" w:lineRule="auto"/>
        <w:jc w:val="center"/>
        <w:rPr>
          <w:rFonts w:ascii="Georgia" w:hAnsi="Georgia" w:cs="Times New Roman"/>
          <w:b/>
          <w:sz w:val="32"/>
          <w:szCs w:val="32"/>
        </w:rPr>
      </w:pPr>
    </w:p>
    <w:p w:rsidR="005E79B3" w:rsidRDefault="00C978FB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  <w:r>
        <w:rPr>
          <w:rFonts w:ascii="Candara" w:hAnsi="Candara" w:cs="Times New Roman"/>
          <w:b/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1444865" cy="1264257"/>
                <wp:effectExtent l="0" t="0" r="3175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/>
                      </pic:blipFill>
                      <pic:spPr bwMode="auto">
                        <a:xfrm>
                          <a:off x="0" y="0"/>
                          <a:ext cx="1455340" cy="12734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13.8pt;height:99.5pt;" stroked="false">
                <v:path textboxrect="0,0,0,0"/>
                <v:imagedata r:id="rId12" o:title=""/>
              </v:shape>
            </w:pict>
          </mc:Fallback>
        </mc:AlternateContent>
      </w:r>
    </w:p>
    <w:p w:rsidR="005E79B3" w:rsidRDefault="005E79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5E79B3" w:rsidRDefault="005E79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5E79B3" w:rsidRDefault="005E79B3">
      <w:pPr>
        <w:spacing w:line="276" w:lineRule="auto"/>
        <w:jc w:val="center"/>
        <w:rPr>
          <w:rFonts w:ascii="Candara" w:hAnsi="Candara" w:cs="Times New Roman"/>
          <w:b/>
          <w:sz w:val="32"/>
          <w:szCs w:val="32"/>
        </w:rPr>
      </w:pPr>
    </w:p>
    <w:p w:rsidR="005E79B3" w:rsidRDefault="005E79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B3" w:rsidRDefault="005E79B3">
      <w:pPr>
        <w:jc w:val="center"/>
        <w:rPr>
          <w:rFonts w:ascii="Georgia" w:hAnsi="Georgia" w:cs="MyriadPro-Regular"/>
          <w:color w:val="auto"/>
          <w:sz w:val="28"/>
          <w:szCs w:val="28"/>
        </w:rPr>
      </w:pPr>
    </w:p>
    <w:p w:rsidR="005E79B3" w:rsidRDefault="00C978FB">
      <w:pPr>
        <w:jc w:val="center"/>
        <w:rPr>
          <w:rFonts w:ascii="Candara" w:hAnsi="Candara" w:cs="MyriadPro-Regular"/>
          <w:color w:val="FF0000"/>
          <w:sz w:val="39"/>
          <w:szCs w:val="39"/>
        </w:rPr>
      </w:pPr>
      <w:r>
        <w:rPr>
          <w:rFonts w:ascii="Georgia" w:hAnsi="Georgia" w:cs="MyriadPro-Regular"/>
          <w:color w:val="auto"/>
          <w:sz w:val="28"/>
          <w:szCs w:val="28"/>
        </w:rPr>
        <w:t>15-19 июня 2020 года</w:t>
      </w:r>
      <w:r>
        <w:rPr>
          <w:rFonts w:ascii="Candara" w:hAnsi="Candara" w:cs="MyriadPro-Regular"/>
          <w:color w:val="FF0000"/>
          <w:sz w:val="39"/>
          <w:szCs w:val="39"/>
        </w:rPr>
        <w:t xml:space="preserve"> </w:t>
      </w:r>
    </w:p>
    <w:p w:rsidR="005E79B3" w:rsidRDefault="00C978FB">
      <w:pPr>
        <w:shd w:val="clear" w:color="auto" w:fill="FFFFFF"/>
        <w:spacing w:line="288" w:lineRule="auto"/>
        <w:jc w:val="center"/>
        <w:rPr>
          <w:rFonts w:ascii="Georgia" w:eastAsia="Times New Roman" w:hAnsi="Georgia" w:cs="Arial"/>
          <w:color w:val="auto"/>
          <w:sz w:val="28"/>
          <w:szCs w:val="28"/>
        </w:rPr>
      </w:pPr>
      <w:r>
        <w:rPr>
          <w:rFonts w:ascii="Georgia" w:eastAsia="Times New Roman" w:hAnsi="Georgia" w:cs="Arial"/>
          <w:color w:val="auto"/>
          <w:sz w:val="28"/>
          <w:szCs w:val="28"/>
        </w:rPr>
        <w:lastRenderedPageBreak/>
        <w:t>Уважаемые коллеги!</w:t>
      </w:r>
    </w:p>
    <w:p w:rsidR="005E79B3" w:rsidRDefault="005E79B3">
      <w:pPr>
        <w:shd w:val="clear" w:color="auto" w:fill="FFFFFF"/>
        <w:spacing w:line="288" w:lineRule="auto"/>
        <w:jc w:val="center"/>
        <w:rPr>
          <w:rFonts w:ascii="Georgia" w:eastAsia="Times New Roman" w:hAnsi="Georgia" w:cs="Arial"/>
          <w:color w:val="auto"/>
        </w:rPr>
      </w:pPr>
    </w:p>
    <w:p w:rsidR="005E79B3" w:rsidRDefault="00C978FB">
      <w:pPr>
        <w:shd w:val="clear" w:color="auto" w:fill="FFFFFF"/>
        <w:spacing w:line="288" w:lineRule="auto"/>
        <w:jc w:val="center"/>
        <w:rPr>
          <w:rFonts w:ascii="Georgia" w:eastAsia="Times New Roman" w:hAnsi="Georgia" w:cs="Arial"/>
          <w:color w:val="auto"/>
        </w:rPr>
      </w:pPr>
      <w:r>
        <w:rPr>
          <w:rFonts w:ascii="Georgia" w:eastAsia="Times New Roman" w:hAnsi="Georgia" w:cs="Arial"/>
          <w:color w:val="auto"/>
        </w:rPr>
        <w:t>ФЕДЕРАЛЬНОЕ ГОСУДАРСТВЕННОЕ БЮДЖЕТНОЕ УЧРЕЖДЕНИЕ НАУКИ</w:t>
      </w:r>
    </w:p>
    <w:p w:rsidR="005E79B3" w:rsidRDefault="00C978FB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color w:val="auto"/>
        </w:rPr>
      </w:pPr>
      <w:r>
        <w:rPr>
          <w:rFonts w:ascii="Georgia" w:eastAsia="Times New Roman" w:hAnsi="Georgia" w:cs="Arial"/>
          <w:color w:val="auto"/>
        </w:rPr>
        <w:t>«ВОЛОГОДСКИЙ НАУЧНЫЙ ЦЕНТР РОССИЙСКОЙ АКАДЕМИИ НАУК»</w:t>
      </w:r>
    </w:p>
    <w:p w:rsidR="005E79B3" w:rsidRDefault="00C978FB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i/>
          <w:iCs/>
          <w:color w:val="auto"/>
        </w:rPr>
      </w:pPr>
      <w:r>
        <w:rPr>
          <w:rFonts w:ascii="Georgia" w:eastAsia="Times New Roman" w:hAnsi="Georgia" w:cs="Times New Roman"/>
          <w:i/>
          <w:iCs/>
          <w:color w:val="auto"/>
        </w:rPr>
        <w:t>приглашает</w:t>
      </w:r>
      <w:r>
        <w:rPr>
          <w:rFonts w:ascii="Georgia" w:eastAsia="Times New Roman" w:hAnsi="Georgia" w:cs="Arial"/>
          <w:i/>
          <w:iCs/>
          <w:color w:val="auto"/>
        </w:rPr>
        <w:t xml:space="preserve"> </w:t>
      </w:r>
      <w:r>
        <w:rPr>
          <w:rFonts w:ascii="Georgia" w:eastAsia="Times New Roman" w:hAnsi="Georgia" w:cs="Times New Roman"/>
          <w:i/>
          <w:iCs/>
          <w:color w:val="auto"/>
        </w:rPr>
        <w:t>к</w:t>
      </w:r>
      <w:r>
        <w:rPr>
          <w:rFonts w:ascii="Georgia" w:eastAsia="Times New Roman" w:hAnsi="Georgia" w:cs="Arial"/>
          <w:i/>
          <w:iCs/>
          <w:color w:val="auto"/>
        </w:rPr>
        <w:t xml:space="preserve"> </w:t>
      </w:r>
      <w:r>
        <w:rPr>
          <w:rFonts w:ascii="Georgia" w:eastAsia="Times New Roman" w:hAnsi="Georgia" w:cs="Times New Roman"/>
          <w:i/>
          <w:iCs/>
          <w:color w:val="auto"/>
        </w:rPr>
        <w:t>участию</w:t>
      </w:r>
      <w:r>
        <w:rPr>
          <w:rFonts w:ascii="Georgia" w:eastAsia="Times New Roman" w:hAnsi="Georgia" w:cs="Arial"/>
          <w:i/>
          <w:iCs/>
          <w:color w:val="auto"/>
        </w:rPr>
        <w:t xml:space="preserve"> </w:t>
      </w:r>
      <w:r>
        <w:rPr>
          <w:rFonts w:ascii="Georgia" w:eastAsia="Times New Roman" w:hAnsi="Georgia" w:cs="Times New Roman"/>
          <w:i/>
          <w:iCs/>
          <w:color w:val="auto"/>
        </w:rPr>
        <w:t xml:space="preserve">в </w:t>
      </w:r>
    </w:p>
    <w:p w:rsidR="005E79B3" w:rsidRDefault="00C978FB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bCs/>
          <w:color w:val="auto"/>
          <w:spacing w:val="-3"/>
        </w:rPr>
      </w:pPr>
      <w:r>
        <w:rPr>
          <w:rFonts w:ascii="Georgia" w:eastAsia="Times New Roman" w:hAnsi="Georgia" w:cs="Times New Roman"/>
          <w:b/>
          <w:iCs/>
          <w:color w:val="auto"/>
        </w:rPr>
        <w:t>IV РОССИЙСКОЙ НАУЧНОЙ</w:t>
      </w:r>
      <w:r>
        <w:rPr>
          <w:rFonts w:ascii="Georgia" w:eastAsia="Times New Roman" w:hAnsi="Georgia" w:cs="Times New Roman"/>
          <w:b/>
          <w:bCs/>
          <w:color w:val="auto"/>
          <w:spacing w:val="-3"/>
        </w:rPr>
        <w:t xml:space="preserve"> ИНТЕРНЕТ-КОНФЕРЕНЦИИ</w:t>
      </w:r>
    </w:p>
    <w:p w:rsidR="005E79B3" w:rsidRDefault="00C978FB">
      <w:pPr>
        <w:shd w:val="clear" w:color="auto" w:fill="FFFFFF"/>
        <w:spacing w:line="288" w:lineRule="auto"/>
        <w:jc w:val="center"/>
        <w:rPr>
          <w:rFonts w:ascii="Georgia" w:eastAsia="Times New Roman" w:hAnsi="Georgia" w:cs="Times New Roman"/>
          <w:b/>
          <w:bCs/>
          <w:color w:val="auto"/>
          <w:spacing w:val="-3"/>
        </w:rPr>
      </w:pPr>
      <w:r>
        <w:rPr>
          <w:rFonts w:ascii="Georgia" w:eastAsia="Times New Roman" w:hAnsi="Georgia" w:cs="Times New Roman"/>
          <w:b/>
          <w:bCs/>
          <w:color w:val="auto"/>
          <w:spacing w:val="-3"/>
        </w:rPr>
        <w:t>«ПРОБЛЕМЫ И ПЕРСПЕКТИВЫ РАЗВИТИЯ</w:t>
      </w:r>
    </w:p>
    <w:p w:rsidR="005E79B3" w:rsidRDefault="00C978FB">
      <w:pPr>
        <w:shd w:val="clear" w:color="auto" w:fill="FFFFFF"/>
        <w:spacing w:line="288" w:lineRule="auto"/>
        <w:jc w:val="center"/>
        <w:rPr>
          <w:rFonts w:ascii="Georgia" w:eastAsia="Times New Roman" w:hAnsi="Georgia" w:cs="Times New Roman"/>
          <w:b/>
          <w:bCs/>
          <w:color w:val="auto"/>
          <w:spacing w:val="-3"/>
        </w:rPr>
      </w:pPr>
      <w:r>
        <w:rPr>
          <w:rFonts w:ascii="Georgia" w:eastAsia="Times New Roman" w:hAnsi="Georgia" w:cs="Times New Roman"/>
          <w:b/>
          <w:bCs/>
          <w:color w:val="auto"/>
          <w:spacing w:val="-3"/>
        </w:rPr>
        <w:t>НАУЧНО-ТЕХНОЛОГИЧЕСКОГО ПРОСТРАНСТВА»</w:t>
      </w:r>
    </w:p>
    <w:p w:rsidR="005E79B3" w:rsidRDefault="00C978FB">
      <w:pPr>
        <w:shd w:val="clear" w:color="auto" w:fill="FFFFFF"/>
        <w:spacing w:before="480" w:line="288" w:lineRule="auto"/>
        <w:rPr>
          <w:rFonts w:ascii="Georgia" w:eastAsia="Times New Roman" w:hAnsi="Georgia" w:cs="Arial"/>
          <w:color w:val="auto"/>
        </w:rPr>
      </w:pPr>
      <w:r>
        <w:rPr>
          <w:rFonts w:ascii="Georgia" w:eastAsia="Times New Roman" w:hAnsi="Georgia" w:cs="Times New Roman"/>
          <w:b/>
          <w:color w:val="auto"/>
        </w:rPr>
        <w:t>Сроки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проведения</w:t>
      </w:r>
      <w:r>
        <w:rPr>
          <w:rFonts w:ascii="Georgia" w:eastAsia="Times New Roman" w:hAnsi="Georgia" w:cs="Arial"/>
          <w:b/>
          <w:color w:val="auto"/>
        </w:rPr>
        <w:t>:</w:t>
      </w:r>
      <w:r>
        <w:rPr>
          <w:rFonts w:ascii="Georgia" w:eastAsia="Times New Roman" w:hAnsi="Georgia" w:cs="Arial"/>
          <w:color w:val="auto"/>
        </w:rPr>
        <w:t xml:space="preserve"> 15-19 июня 2020 г.</w:t>
      </w:r>
    </w:p>
    <w:p w:rsidR="005E79B3" w:rsidRDefault="00C978FB">
      <w:pPr>
        <w:shd w:val="clear" w:color="auto" w:fill="FFFFFF"/>
        <w:tabs>
          <w:tab w:val="left" w:pos="7421"/>
        </w:tabs>
        <w:spacing w:before="480" w:line="288" w:lineRule="auto"/>
        <w:rPr>
          <w:rFonts w:ascii="Georgia" w:eastAsia="Times New Roman" w:hAnsi="Georgia" w:cs="Arial"/>
          <w:b/>
          <w:color w:val="auto"/>
        </w:rPr>
      </w:pPr>
      <w:r>
        <w:rPr>
          <w:rFonts w:ascii="Georgia" w:eastAsia="Times New Roman" w:hAnsi="Georgia" w:cs="Times New Roman"/>
          <w:b/>
          <w:color w:val="auto"/>
        </w:rPr>
        <w:t>Научные руководители конференции</w:t>
      </w:r>
    </w:p>
    <w:p w:rsidR="005E79B3" w:rsidRDefault="00C978FB">
      <w:pPr>
        <w:shd w:val="clear" w:color="auto" w:fill="FFFFFF"/>
        <w:spacing w:before="29" w:line="288" w:lineRule="auto"/>
        <w:jc w:val="both"/>
        <w:rPr>
          <w:rFonts w:ascii="Georgia" w:eastAsia="Times New Roman" w:hAnsi="Georgia" w:cs="Arial"/>
          <w:color w:val="auto"/>
        </w:rPr>
      </w:pPr>
      <w:r>
        <w:rPr>
          <w:rFonts w:ascii="Georgia" w:eastAsia="Times New Roman" w:hAnsi="Georgia" w:cs="Arial"/>
          <w:color w:val="auto"/>
        </w:rPr>
        <w:t>Научный руководитель Федерального государственного бюджетного учреждения науки «Вологодский научный центр Российской академии наук», член-корреспондент РАН, доктор экономических наук, профессор В.А. Ильин</w:t>
      </w:r>
    </w:p>
    <w:p w:rsidR="005E79B3" w:rsidRDefault="00C978FB">
      <w:pPr>
        <w:shd w:val="clear" w:color="auto" w:fill="FFFFFF"/>
        <w:spacing w:before="29" w:line="288" w:lineRule="auto"/>
        <w:jc w:val="both"/>
        <w:rPr>
          <w:rFonts w:ascii="Georgia" w:eastAsia="Times New Roman" w:hAnsi="Georgia" w:cs="Arial"/>
          <w:color w:val="auto"/>
        </w:rPr>
      </w:pPr>
      <w:r>
        <w:rPr>
          <w:rFonts w:ascii="Georgia" w:eastAsia="Times New Roman" w:hAnsi="Georgia" w:cs="Arial"/>
          <w:color w:val="auto"/>
        </w:rPr>
        <w:t>Заведующий отделом проблем научно-технологического развития и экономики знаний Федерального государственного бюджетного учреждения науки «Вологодский научный центр Российской академии наук», старший научный сотрудник, кандидат экономических наук, Е.А. Мазилов</w:t>
      </w:r>
    </w:p>
    <w:p w:rsidR="005E79B3" w:rsidRDefault="00C978FB">
      <w:pPr>
        <w:shd w:val="clear" w:color="auto" w:fill="FFFFFF"/>
        <w:spacing w:before="480" w:line="288" w:lineRule="auto"/>
        <w:rPr>
          <w:rFonts w:ascii="Georgia" w:eastAsia="Times New Roman" w:hAnsi="Georgia" w:cs="Arial"/>
          <w:b/>
          <w:color w:val="auto"/>
        </w:rPr>
      </w:pPr>
      <w:r>
        <w:rPr>
          <w:rFonts w:ascii="Georgia" w:eastAsia="Times New Roman" w:hAnsi="Georgia" w:cs="Arial"/>
          <w:b/>
          <w:color w:val="auto"/>
        </w:rPr>
        <w:t>Основная идея:</w:t>
      </w:r>
    </w:p>
    <w:p w:rsidR="005E79B3" w:rsidRDefault="00C978FB">
      <w:pPr>
        <w:shd w:val="clear" w:color="auto" w:fill="FFFFFF"/>
        <w:spacing w:before="120" w:line="288" w:lineRule="auto"/>
        <w:jc w:val="both"/>
        <w:rPr>
          <w:rFonts w:ascii="Georgia" w:eastAsia="Times New Roman" w:hAnsi="Georgia" w:cs="Arial"/>
          <w:color w:val="auto"/>
        </w:rPr>
      </w:pPr>
      <w:r>
        <w:rPr>
          <w:rFonts w:ascii="Georgia" w:eastAsia="Times New Roman" w:hAnsi="Georgia" w:cs="Times New Roman"/>
          <w:color w:val="auto"/>
        </w:rPr>
        <w:t>Поиск и обоснование путей развития научно-технологического пространства России, активизации инновационных процессов в регионах с целью повышения конкурентоспособности национальной экономики и создания условий для повышения качества жизни населения и развития человеческого потенциала.</w:t>
      </w:r>
    </w:p>
    <w:p w:rsidR="005E79B3" w:rsidRDefault="005E79B3">
      <w:pPr>
        <w:shd w:val="clear" w:color="auto" w:fill="FFFFFF"/>
        <w:spacing w:line="288" w:lineRule="auto"/>
        <w:rPr>
          <w:rFonts w:ascii="Georgia" w:eastAsia="Times New Roman" w:hAnsi="Georgia" w:cs="Times New Roman"/>
          <w:b/>
          <w:color w:val="auto"/>
        </w:rPr>
      </w:pPr>
    </w:p>
    <w:p w:rsidR="005E79B3" w:rsidRDefault="00C978FB">
      <w:pPr>
        <w:shd w:val="clear" w:color="auto" w:fill="FFFFFF"/>
        <w:spacing w:line="288" w:lineRule="auto"/>
        <w:rPr>
          <w:rFonts w:ascii="Georgia" w:eastAsia="Times New Roman" w:hAnsi="Georgia" w:cs="Times New Roman"/>
          <w:b/>
          <w:color w:val="auto"/>
        </w:rPr>
      </w:pPr>
      <w:r>
        <w:rPr>
          <w:rFonts w:ascii="Georgia" w:eastAsia="Times New Roman" w:hAnsi="Georgia" w:cs="Times New Roman"/>
          <w:b/>
          <w:color w:val="auto"/>
        </w:rPr>
        <w:t>Работа конференции:</w:t>
      </w:r>
    </w:p>
    <w:p w:rsidR="005E79B3" w:rsidRDefault="00C978FB">
      <w:pPr>
        <w:shd w:val="clear" w:color="auto" w:fill="FFFFFF"/>
        <w:spacing w:line="288" w:lineRule="auto"/>
        <w:jc w:val="both"/>
        <w:rPr>
          <w:rFonts w:ascii="Georgia" w:eastAsia="Times New Roman" w:hAnsi="Georgia" w:cs="Times New Roman"/>
          <w:b/>
          <w:color w:val="auto"/>
        </w:rPr>
      </w:pPr>
      <w:r>
        <w:rPr>
          <w:rFonts w:ascii="Georgia" w:eastAsia="Times New Roman" w:hAnsi="Georgia" w:cs="Times New Roman"/>
          <w:b/>
          <w:color w:val="auto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color w:val="auto"/>
        </w:rPr>
        <w:t xml:space="preserve">Формат проведения – онлайн дискуссия на официальном сайте конференции                                  </w:t>
      </w:r>
      <w:r>
        <w:rPr>
          <w:rFonts w:ascii="Georgia" w:hAnsi="Georgia"/>
        </w:rPr>
        <w:t>(</w:t>
      </w:r>
      <w:hyperlink r:id="rId13" w:tooltip="http://ntp-conf.volnc.ru" w:history="1">
        <w:r>
          <w:rPr>
            <w:rStyle w:val="af0"/>
            <w:rFonts w:ascii="Georgia" w:eastAsia="Times New Roman" w:hAnsi="Georgia" w:cs="Times New Roman"/>
            <w:b/>
          </w:rPr>
          <w:t>http://ntp-conf.volnc.ru</w:t>
        </w:r>
      </w:hyperlink>
      <w:r>
        <w:rPr>
          <w:rFonts w:ascii="Georgia" w:eastAsia="Times New Roman" w:hAnsi="Georgia" w:cs="Times New Roman"/>
          <w:color w:val="auto"/>
        </w:rPr>
        <w:t>).                                                                                                                                    После каждого доклада, размещенного на сайте конференции, с 15 по 19 июня будет открыта «ветвь» форума, на которой участники и все заинтересованные лица смогут задавать вопросы и присылать свои комментарии авторам. Задача авторов – принимать активное участие в обсуждении (в том числе и по другим докладам), своевременно отвечать на поступающие вопросы.</w:t>
      </w:r>
    </w:p>
    <w:p w:rsidR="005E79B3" w:rsidRDefault="00C978FB">
      <w:pPr>
        <w:shd w:val="clear" w:color="auto" w:fill="FFFFFF"/>
        <w:spacing w:before="480" w:line="288" w:lineRule="auto"/>
        <w:rPr>
          <w:rFonts w:ascii="Georgia" w:eastAsia="Times New Roman" w:hAnsi="Georgia" w:cs="Times New Roman"/>
          <w:b/>
          <w:color w:val="auto"/>
        </w:rPr>
      </w:pPr>
      <w:r>
        <w:rPr>
          <w:rFonts w:ascii="Georgia" w:eastAsia="Times New Roman" w:hAnsi="Georgia" w:cs="Times New Roman"/>
          <w:b/>
          <w:color w:val="auto"/>
        </w:rPr>
        <w:t>Участие в конференции бесплатное.</w:t>
      </w:r>
    </w:p>
    <w:p w:rsidR="005E79B3" w:rsidRDefault="00C978FB">
      <w:pPr>
        <w:shd w:val="clear" w:color="auto" w:fill="FFFFFF"/>
        <w:spacing w:before="480" w:line="288" w:lineRule="auto"/>
        <w:rPr>
          <w:rFonts w:ascii="Georgia" w:eastAsia="Times New Roman" w:hAnsi="Georgia" w:cs="Times New Roman"/>
          <w:b/>
          <w:color w:val="auto"/>
        </w:rPr>
      </w:pPr>
      <w:r>
        <w:rPr>
          <w:rFonts w:ascii="Georgia" w:eastAsia="Times New Roman" w:hAnsi="Georgia" w:cs="Times New Roman"/>
          <w:b/>
          <w:color w:val="auto"/>
        </w:rPr>
        <w:t>Рабочий язык конференции – русский (основной), английский.</w:t>
      </w:r>
    </w:p>
    <w:p w:rsidR="005E79B3" w:rsidRDefault="00C978FB">
      <w:pPr>
        <w:shd w:val="clear" w:color="auto" w:fill="FFFFFF"/>
        <w:spacing w:before="480" w:line="288" w:lineRule="auto"/>
        <w:jc w:val="both"/>
        <w:rPr>
          <w:rFonts w:ascii="Georgia" w:eastAsia="Times New Roman" w:hAnsi="Georgia" w:cs="Arial"/>
          <w:b/>
          <w:color w:val="auto"/>
        </w:rPr>
      </w:pPr>
      <w:r>
        <w:rPr>
          <w:rFonts w:ascii="Georgia" w:eastAsia="Times New Roman" w:hAnsi="Georgia" w:cs="Times New Roman"/>
          <w:b/>
          <w:color w:val="auto"/>
        </w:rPr>
        <w:lastRenderedPageBreak/>
        <w:t>Направления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работы</w:t>
      </w:r>
      <w:r>
        <w:rPr>
          <w:rFonts w:ascii="Georgia" w:eastAsia="Times New Roman" w:hAnsi="Georgia" w:cs="Arial"/>
          <w:b/>
          <w:color w:val="auto"/>
        </w:rPr>
        <w:t xml:space="preserve"> (</w:t>
      </w:r>
      <w:r>
        <w:rPr>
          <w:rFonts w:ascii="Georgia" w:eastAsia="Times New Roman" w:hAnsi="Georgia" w:cs="Times New Roman"/>
          <w:b/>
          <w:color w:val="auto"/>
        </w:rPr>
        <w:t>секции</w:t>
      </w:r>
      <w:r>
        <w:rPr>
          <w:rFonts w:ascii="Georgia" w:eastAsia="Times New Roman" w:hAnsi="Georgia" w:cs="Arial"/>
          <w:b/>
          <w:color w:val="auto"/>
        </w:rPr>
        <w:t>):</w:t>
      </w:r>
    </w:p>
    <w:p w:rsidR="005E79B3" w:rsidRDefault="00C978FB">
      <w:pPr>
        <w:shd w:val="clear" w:color="auto" w:fill="FFFFFF"/>
        <w:spacing w:before="240" w:line="288" w:lineRule="auto"/>
        <w:rPr>
          <w:rFonts w:ascii="Georgia" w:eastAsia="Times New Roman" w:hAnsi="Georgia" w:cs="Arial"/>
          <w:i/>
          <w:color w:val="auto"/>
        </w:rPr>
      </w:pPr>
      <w:r>
        <w:rPr>
          <w:rFonts w:ascii="Georgia" w:eastAsia="Times New Roman" w:hAnsi="Georgia" w:cs="Times New Roman"/>
          <w:b/>
          <w:color w:val="006666"/>
          <w:spacing w:val="-1"/>
          <w:u w:val="single"/>
        </w:rPr>
        <w:t>Секция</w:t>
      </w:r>
      <w:r>
        <w:rPr>
          <w:rFonts w:ascii="Georgia" w:eastAsia="Times New Roman" w:hAnsi="Georgia" w:cs="Arial"/>
          <w:b/>
          <w:color w:val="006666"/>
          <w:spacing w:val="-1"/>
          <w:u w:val="single"/>
        </w:rPr>
        <w:t xml:space="preserve"> 1</w:t>
      </w:r>
      <w:r>
        <w:rPr>
          <w:rFonts w:ascii="Georgia" w:eastAsia="Times New Roman" w:hAnsi="Georgia" w:cs="Arial"/>
          <w:b/>
          <w:color w:val="006666"/>
          <w:spacing w:val="-1"/>
        </w:rPr>
        <w:t>.</w:t>
      </w:r>
      <w:r>
        <w:rPr>
          <w:rFonts w:ascii="Georgia" w:eastAsia="Times New Roman" w:hAnsi="Georgia" w:cs="Arial"/>
          <w:color w:val="FF0000"/>
          <w:spacing w:val="-1"/>
        </w:rPr>
        <w:t xml:space="preserve"> </w:t>
      </w:r>
      <w:r>
        <w:rPr>
          <w:rFonts w:ascii="Georgia" w:eastAsia="Times New Roman" w:hAnsi="Georgia" w:cs="Times New Roman"/>
          <w:b/>
          <w:bCs/>
          <w:i/>
          <w:color w:val="auto"/>
        </w:rPr>
        <w:t>Научно-технологическое развитие территорий: региональные тенденции и практики</w:t>
      </w:r>
    </w:p>
    <w:p w:rsidR="005E79B3" w:rsidRDefault="00C978FB">
      <w:pPr>
        <w:shd w:val="clear" w:color="auto" w:fill="FFFFFF"/>
        <w:spacing w:line="288" w:lineRule="auto"/>
        <w:jc w:val="both"/>
        <w:rPr>
          <w:rFonts w:ascii="Georgia" w:eastAsia="Times New Roman" w:hAnsi="Georgia" w:cs="Arial"/>
        </w:rPr>
      </w:pPr>
      <w:r>
        <w:rPr>
          <w:rFonts w:ascii="Georgia" w:eastAsia="Times New Roman" w:hAnsi="Georgia"/>
          <w:bCs/>
          <w:i/>
          <w:iCs/>
          <w:spacing w:val="-3"/>
        </w:rPr>
        <w:t>Направления</w:t>
      </w:r>
      <w:r>
        <w:rPr>
          <w:rFonts w:ascii="Georgia" w:eastAsia="Times New Roman" w:hAnsi="Georgia" w:cs="Arial"/>
          <w:bCs/>
          <w:i/>
          <w:iCs/>
          <w:spacing w:val="-3"/>
        </w:rPr>
        <w:t xml:space="preserve"> </w:t>
      </w:r>
      <w:r>
        <w:rPr>
          <w:rFonts w:ascii="Georgia" w:eastAsia="Times New Roman" w:hAnsi="Georgia"/>
          <w:bCs/>
          <w:i/>
          <w:iCs/>
          <w:spacing w:val="-3"/>
        </w:rPr>
        <w:t>работы</w:t>
      </w:r>
      <w:r>
        <w:rPr>
          <w:rFonts w:ascii="Georgia" w:eastAsia="Times New Roman" w:hAnsi="Georgia" w:cs="Arial"/>
          <w:bCs/>
          <w:i/>
          <w:iCs/>
          <w:spacing w:val="-3"/>
        </w:rPr>
        <w:t>: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теоретико-методологические и прикладные вопросы обеспечения высоких темпов экономического роста на основе научно-технологического развития территорий;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тенденции, проблемы и перспективы научно-технологического и инновационного развития территорий,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опыт территорий в обеспечении научно-технологического взаимодействия;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организация межфирменного, межрегионального и международного взаимодействия в области научно-технологического развития;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формирование и реализация научно-технологической политики России и зарубежных стран;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механизмы государственной поддержки научно-технологического развития территорий.</w:t>
      </w:r>
    </w:p>
    <w:p w:rsidR="005E79B3" w:rsidRDefault="005E79B3">
      <w:pPr>
        <w:pStyle w:val="af9"/>
        <w:ind w:left="454"/>
        <w:jc w:val="both"/>
        <w:rPr>
          <w:rFonts w:ascii="Georgia" w:eastAsia="Times New Roman" w:hAnsi="Georgia" w:cs="Arial"/>
          <w:color w:val="auto"/>
        </w:rPr>
      </w:pPr>
    </w:p>
    <w:p w:rsidR="005E79B3" w:rsidRDefault="00C978FB">
      <w:pPr>
        <w:shd w:val="clear" w:color="auto" w:fill="FFFFFF"/>
        <w:spacing w:before="240" w:line="288" w:lineRule="auto"/>
        <w:rPr>
          <w:rFonts w:ascii="Georgia" w:eastAsia="Times New Roman" w:hAnsi="Georgia" w:cs="Times New Roman"/>
          <w:b/>
          <w:bCs/>
          <w:color w:val="auto"/>
        </w:rPr>
      </w:pPr>
      <w:r>
        <w:rPr>
          <w:rFonts w:ascii="Georgia" w:eastAsia="Times New Roman" w:hAnsi="Georgia" w:cs="Times New Roman"/>
          <w:b/>
          <w:color w:val="006666"/>
          <w:u w:val="single"/>
        </w:rPr>
        <w:t>Секция</w:t>
      </w:r>
      <w:r>
        <w:rPr>
          <w:rFonts w:ascii="Georgia" w:eastAsia="Times New Roman" w:hAnsi="Georgia" w:cs="Arial"/>
          <w:b/>
          <w:color w:val="006666"/>
          <w:u w:val="single"/>
        </w:rPr>
        <w:t xml:space="preserve"> 2</w:t>
      </w:r>
      <w:r>
        <w:rPr>
          <w:rFonts w:ascii="Georgia" w:eastAsia="Times New Roman" w:hAnsi="Georgia" w:cs="Arial"/>
          <w:b/>
          <w:color w:val="006666"/>
        </w:rPr>
        <w:t xml:space="preserve">. </w:t>
      </w:r>
      <w:r>
        <w:rPr>
          <w:rFonts w:ascii="Georgia" w:eastAsia="Times New Roman" w:hAnsi="Georgia" w:cs="Times New Roman"/>
          <w:b/>
          <w:bCs/>
          <w:color w:val="auto"/>
        </w:rPr>
        <w:t>Проблемы организации инновационной деятельности и технологического предпринимательства в реальном секторе экономики</w:t>
      </w:r>
    </w:p>
    <w:p w:rsidR="005E79B3" w:rsidRDefault="00C978FB">
      <w:pPr>
        <w:shd w:val="clear" w:color="auto" w:fill="FFFFFF"/>
        <w:spacing w:line="288" w:lineRule="auto"/>
        <w:jc w:val="both"/>
        <w:rPr>
          <w:rFonts w:ascii="Georgia" w:eastAsia="Times New Roman" w:hAnsi="Georgia" w:cs="Arial"/>
          <w:i/>
          <w:lang w:val="en-US"/>
        </w:rPr>
      </w:pPr>
      <w:r>
        <w:rPr>
          <w:rFonts w:ascii="Georgia" w:eastAsia="Times New Roman" w:hAnsi="Georgia"/>
          <w:bCs/>
          <w:i/>
        </w:rPr>
        <w:t>Направления</w:t>
      </w:r>
      <w:r>
        <w:rPr>
          <w:rFonts w:ascii="Georgia" w:eastAsia="Times New Roman" w:hAnsi="Georgia" w:cs="Arial"/>
          <w:bCs/>
          <w:i/>
        </w:rPr>
        <w:t xml:space="preserve"> </w:t>
      </w:r>
      <w:r>
        <w:rPr>
          <w:rFonts w:ascii="Georgia" w:eastAsia="Times New Roman" w:hAnsi="Georgia"/>
          <w:bCs/>
          <w:i/>
        </w:rPr>
        <w:t>работы</w:t>
      </w:r>
      <w:r>
        <w:rPr>
          <w:rFonts w:ascii="Georgia" w:eastAsia="Times New Roman" w:hAnsi="Georgia" w:cs="Arial"/>
          <w:bCs/>
          <w:i/>
          <w:lang w:val="en-US"/>
        </w:rPr>
        <w:t>: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проблемы организации инновационной деятельности предприятий и производственных комплексов;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вопросы экономико-правового обеспечения организации научно-технологической и инновационной деятельности;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стимулирование реализации инновационных проектов и технологических стартапов в промышленности;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моделирование реализации инновационных проектов в промышленности, разработка алгоритмов и методов принятия решения о развитии предприятий;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роль малого и среднего предпринимательства в научно-технической и инновационной сферах;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основные источники инноваций и финансового обеспечения малого технологического предпринимательства.</w:t>
      </w:r>
    </w:p>
    <w:p w:rsidR="005E79B3" w:rsidRDefault="005E79B3">
      <w:pPr>
        <w:pStyle w:val="af9"/>
        <w:ind w:left="454"/>
        <w:jc w:val="both"/>
        <w:rPr>
          <w:rFonts w:ascii="Georgia" w:eastAsia="Times New Roman" w:hAnsi="Georgia" w:cs="Times New Roman"/>
          <w:color w:val="auto"/>
        </w:rPr>
      </w:pPr>
    </w:p>
    <w:p w:rsidR="005E79B3" w:rsidRDefault="00C978FB">
      <w:pPr>
        <w:shd w:val="clear" w:color="auto" w:fill="FFFFFF"/>
        <w:spacing w:before="240" w:line="288" w:lineRule="auto"/>
        <w:rPr>
          <w:rFonts w:ascii="Georgia" w:eastAsia="Times New Roman" w:hAnsi="Georgia" w:cs="Times New Roman"/>
          <w:b/>
          <w:bCs/>
          <w:color w:val="auto"/>
        </w:rPr>
      </w:pPr>
      <w:r>
        <w:rPr>
          <w:rFonts w:ascii="Georgia" w:eastAsia="Times New Roman" w:hAnsi="Georgia" w:cs="Times New Roman"/>
          <w:b/>
          <w:color w:val="006666"/>
          <w:u w:val="single"/>
        </w:rPr>
        <w:t>Секция</w:t>
      </w:r>
      <w:r>
        <w:rPr>
          <w:rFonts w:ascii="Georgia" w:eastAsia="Times New Roman" w:hAnsi="Georgia" w:cs="Arial"/>
          <w:b/>
          <w:color w:val="006666"/>
          <w:u w:val="single"/>
        </w:rPr>
        <w:t xml:space="preserve"> 3</w:t>
      </w:r>
      <w:r>
        <w:rPr>
          <w:rFonts w:ascii="Georgia" w:eastAsia="Times New Roman" w:hAnsi="Georgia" w:cs="Arial"/>
          <w:b/>
          <w:color w:val="006666"/>
        </w:rPr>
        <w:t>.</w:t>
      </w:r>
      <w:r>
        <w:rPr>
          <w:rFonts w:ascii="Georgia" w:eastAsia="Times New Roman" w:hAnsi="Georgia" w:cs="Arial"/>
          <w:color w:val="006666"/>
        </w:rPr>
        <w:t xml:space="preserve"> </w:t>
      </w:r>
      <w:r>
        <w:rPr>
          <w:rFonts w:ascii="Georgia" w:eastAsia="Times New Roman" w:hAnsi="Georgia" w:cs="Times New Roman"/>
          <w:b/>
          <w:bCs/>
          <w:color w:val="auto"/>
        </w:rPr>
        <w:t>Инфраструктурное обеспечение научно-технологического развития территорий</w:t>
      </w:r>
    </w:p>
    <w:p w:rsidR="005E79B3" w:rsidRDefault="00C978FB">
      <w:pPr>
        <w:shd w:val="clear" w:color="auto" w:fill="FFFFFF"/>
        <w:spacing w:line="288" w:lineRule="auto"/>
        <w:ind w:left="29" w:right="922"/>
        <w:jc w:val="both"/>
        <w:rPr>
          <w:rFonts w:ascii="Georgia" w:eastAsia="Times New Roman" w:hAnsi="Georgia" w:cs="Arial"/>
          <w:i/>
          <w:color w:val="auto"/>
        </w:rPr>
      </w:pPr>
      <w:r>
        <w:rPr>
          <w:rFonts w:ascii="Georgia" w:eastAsia="Times New Roman" w:hAnsi="Georgia" w:cs="Times New Roman"/>
          <w:bCs/>
          <w:i/>
          <w:iCs/>
          <w:color w:val="auto"/>
        </w:rPr>
        <w:t>Направления</w:t>
      </w:r>
      <w:r>
        <w:rPr>
          <w:rFonts w:ascii="Georgia" w:eastAsia="Times New Roman" w:hAnsi="Georgia" w:cs="Arial"/>
          <w:bCs/>
          <w:i/>
          <w:iCs/>
          <w:color w:val="auto"/>
        </w:rPr>
        <w:t xml:space="preserve"> </w:t>
      </w:r>
      <w:r>
        <w:rPr>
          <w:rFonts w:ascii="Georgia" w:eastAsia="Times New Roman" w:hAnsi="Georgia" w:cs="Times New Roman"/>
          <w:bCs/>
          <w:i/>
          <w:color w:val="auto"/>
        </w:rPr>
        <w:t>работы</w:t>
      </w:r>
      <w:r>
        <w:rPr>
          <w:rFonts w:ascii="Georgia" w:eastAsia="Times New Roman" w:hAnsi="Georgia" w:cs="Arial"/>
          <w:bCs/>
          <w:i/>
          <w:color w:val="auto"/>
        </w:rPr>
        <w:t>: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проблемы и тенденции развития инновационной инфраструктуры;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проблемы и перспективы кадрового обеспечения научно-технологического развития территорий;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организация и обеспечение функционирования системы детского и молодежного инновационного творчества;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социальные инновации и социальное предпринимательство как механизм стимулирования научно-технологического развития территорий;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вопросы финансового и имущественного обеспечения научно-технологического развития территорий;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развитие межрегиональных и международных информационно-коммуникационных связей в рамках развития научно-технологического пространства.</w:t>
      </w:r>
    </w:p>
    <w:p w:rsidR="005E79B3" w:rsidRDefault="005E79B3">
      <w:pPr>
        <w:pStyle w:val="af9"/>
        <w:ind w:left="454"/>
        <w:jc w:val="both"/>
        <w:rPr>
          <w:rFonts w:ascii="Georgia" w:eastAsia="Times New Roman" w:hAnsi="Georgia" w:cs="Times New Roman"/>
          <w:color w:val="auto"/>
        </w:rPr>
      </w:pPr>
    </w:p>
    <w:p w:rsidR="005E79B3" w:rsidRDefault="00C978FB">
      <w:pPr>
        <w:shd w:val="clear" w:color="auto" w:fill="FFFFFF"/>
        <w:spacing w:before="240" w:line="288" w:lineRule="auto"/>
        <w:rPr>
          <w:rFonts w:ascii="Georgia" w:eastAsia="Times New Roman" w:hAnsi="Georgia" w:cs="Times New Roman"/>
          <w:b/>
          <w:bCs/>
          <w:color w:val="auto"/>
        </w:rPr>
      </w:pPr>
      <w:r>
        <w:rPr>
          <w:rFonts w:ascii="Georgia" w:eastAsia="Times New Roman" w:hAnsi="Georgia" w:cs="Times New Roman"/>
          <w:b/>
          <w:color w:val="006666"/>
          <w:u w:val="single"/>
        </w:rPr>
        <w:lastRenderedPageBreak/>
        <w:t>Секция</w:t>
      </w:r>
      <w:r>
        <w:rPr>
          <w:rFonts w:ascii="Georgia" w:eastAsia="Times New Roman" w:hAnsi="Georgia" w:cs="Arial"/>
          <w:b/>
          <w:color w:val="006666"/>
          <w:u w:val="single"/>
        </w:rPr>
        <w:t xml:space="preserve"> 4</w:t>
      </w:r>
      <w:r>
        <w:rPr>
          <w:rFonts w:ascii="Georgia" w:eastAsia="Times New Roman" w:hAnsi="Georgia" w:cs="Arial"/>
          <w:b/>
          <w:color w:val="006666"/>
        </w:rPr>
        <w:t>.</w:t>
      </w:r>
      <w:r>
        <w:rPr>
          <w:rFonts w:ascii="Georgia" w:eastAsia="Times New Roman" w:hAnsi="Georgia" w:cs="Arial"/>
          <w:color w:val="006666"/>
        </w:rPr>
        <w:t xml:space="preserve"> </w:t>
      </w:r>
      <w:r>
        <w:rPr>
          <w:rFonts w:ascii="Georgia" w:eastAsia="Times New Roman" w:hAnsi="Georgia" w:cs="Times New Roman"/>
          <w:b/>
          <w:bCs/>
          <w:color w:val="auto"/>
        </w:rPr>
        <w:t xml:space="preserve">Цифровая экономика: современные вызовы и возможности развития </w:t>
      </w:r>
    </w:p>
    <w:p w:rsidR="005E79B3" w:rsidRDefault="00C978FB">
      <w:pPr>
        <w:shd w:val="clear" w:color="auto" w:fill="FFFFFF"/>
        <w:spacing w:before="240" w:line="288" w:lineRule="auto"/>
        <w:rPr>
          <w:rFonts w:ascii="Georgia" w:eastAsia="Times New Roman" w:hAnsi="Georgia" w:cs="Arial"/>
          <w:i/>
          <w:color w:val="auto"/>
        </w:rPr>
      </w:pPr>
      <w:r>
        <w:rPr>
          <w:rFonts w:ascii="Georgia" w:eastAsia="Times New Roman" w:hAnsi="Georgia" w:cs="Times New Roman"/>
          <w:bCs/>
          <w:i/>
          <w:iCs/>
          <w:color w:val="auto"/>
        </w:rPr>
        <w:t>Направления</w:t>
      </w:r>
      <w:r>
        <w:rPr>
          <w:rFonts w:ascii="Georgia" w:eastAsia="Times New Roman" w:hAnsi="Georgia" w:cs="Arial"/>
          <w:bCs/>
          <w:i/>
          <w:iCs/>
          <w:color w:val="auto"/>
        </w:rPr>
        <w:t xml:space="preserve"> </w:t>
      </w:r>
      <w:r>
        <w:rPr>
          <w:rFonts w:ascii="Georgia" w:eastAsia="Times New Roman" w:hAnsi="Georgia" w:cs="Times New Roman"/>
          <w:bCs/>
          <w:i/>
          <w:color w:val="auto"/>
        </w:rPr>
        <w:t>работы</w:t>
      </w:r>
      <w:r>
        <w:rPr>
          <w:rFonts w:ascii="Georgia" w:eastAsia="Times New Roman" w:hAnsi="Georgia" w:cs="Arial"/>
          <w:bCs/>
          <w:i/>
          <w:color w:val="auto"/>
        </w:rPr>
        <w:t>: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роль цифровой и блокчейн-экономики в социально-экономическом развитии территории; 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новая модель экономического развития в условиях технологических сдвигов; 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институциональные и технологические основы цифровой экономики; 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перспективы развития цифровых технологий в бизнесе и обществе; 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развитие новых технологий в условиях цифровой экономики; </w:t>
      </w:r>
    </w:p>
    <w:p w:rsidR="005E79B3" w:rsidRDefault="00C978FB">
      <w:pPr>
        <w:numPr>
          <w:ilvl w:val="0"/>
          <w:numId w:val="12"/>
        </w:numPr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опыт реализации программ индустрия 4.0 и развития цифровой экономики.</w:t>
      </w:r>
    </w:p>
    <w:p w:rsidR="005E79B3" w:rsidRDefault="005E79B3">
      <w:pPr>
        <w:jc w:val="both"/>
        <w:rPr>
          <w:rFonts w:ascii="Georgia" w:eastAsia="Times New Roman" w:hAnsi="Georgia" w:cs="Times New Roman"/>
          <w:color w:val="auto"/>
        </w:rPr>
      </w:pPr>
    </w:p>
    <w:p w:rsidR="005E79B3" w:rsidRDefault="00C978FB">
      <w:pPr>
        <w:shd w:val="clear" w:color="auto" w:fill="FFFFFF"/>
        <w:spacing w:before="200"/>
        <w:jc w:val="both"/>
        <w:rPr>
          <w:rFonts w:ascii="Georgia" w:eastAsia="Times New Roman" w:hAnsi="Georgia" w:cs="Times New Roman"/>
          <w:b/>
          <w:color w:val="auto"/>
        </w:rPr>
      </w:pPr>
      <w:r>
        <w:rPr>
          <w:rFonts w:ascii="Georgia" w:eastAsia="Times New Roman" w:hAnsi="Georgia" w:cs="Times New Roman"/>
          <w:b/>
          <w:color w:val="auto"/>
        </w:rPr>
        <w:t>Сроки и условия предоставления заявок и материалов</w:t>
      </w:r>
    </w:p>
    <w:p w:rsidR="005E79B3" w:rsidRDefault="00C978FB">
      <w:pPr>
        <w:shd w:val="clear" w:color="auto" w:fill="FFFFFF"/>
        <w:spacing w:before="60"/>
        <w:jc w:val="both"/>
        <w:rPr>
          <w:rFonts w:ascii="Georgia" w:eastAsia="Times New Roman" w:hAnsi="Georgia" w:cs="Times New Roman"/>
          <w:color w:val="auto"/>
        </w:rPr>
      </w:pPr>
      <w:r>
        <w:rPr>
          <w:rFonts w:ascii="Georgia" w:eastAsia="Times New Roman" w:hAnsi="Georgia" w:cs="Times New Roman"/>
          <w:color w:val="auto"/>
        </w:rPr>
        <w:t>Для участия в конференции необходимо до 11 июня 2020 г. (включительно) пройти регистрацию на сайте конференции, выбрав в меню пункт "Регистрация":</w:t>
      </w:r>
    </w:p>
    <w:p w:rsidR="005E79B3" w:rsidRDefault="00C978FB">
      <w:pPr>
        <w:shd w:val="clear" w:color="auto" w:fill="FFFFFF"/>
        <w:spacing w:before="60"/>
        <w:jc w:val="both"/>
        <w:rPr>
          <w:rFonts w:ascii="Georgia" w:eastAsia="Times New Roman" w:hAnsi="Georgia" w:cs="Times New Roman"/>
          <w:color w:val="auto"/>
        </w:rPr>
      </w:pPr>
      <w:r>
        <w:rPr>
          <w:rFonts w:ascii="Georgia" w:eastAsia="Times New Roman" w:hAnsi="Georgia" w:cs="Times New Roman"/>
          <w:color w:val="auto"/>
        </w:rPr>
        <w:t>• указать ФИО, название доклада, e-mail, адрес;</w:t>
      </w:r>
    </w:p>
    <w:p w:rsidR="005E79B3" w:rsidRDefault="00C978FB">
      <w:pPr>
        <w:shd w:val="clear" w:color="auto" w:fill="FFFFFF"/>
        <w:spacing w:before="60"/>
        <w:jc w:val="both"/>
        <w:rPr>
          <w:rFonts w:ascii="Georgia" w:eastAsia="Times New Roman" w:hAnsi="Georgia" w:cs="Times New Roman"/>
          <w:color w:val="auto"/>
        </w:rPr>
      </w:pPr>
      <w:r>
        <w:rPr>
          <w:rFonts w:ascii="Georgia" w:eastAsia="Times New Roman" w:hAnsi="Georgia" w:cs="Times New Roman"/>
          <w:color w:val="auto"/>
        </w:rPr>
        <w:t xml:space="preserve">• приложить файл с тезисами доклада (требования в </w:t>
      </w:r>
      <w:r>
        <w:rPr>
          <w:rFonts w:ascii="Georgia" w:eastAsia="Times New Roman" w:hAnsi="Georgia" w:cs="Times New Roman"/>
          <w:color w:val="FF0000"/>
        </w:rPr>
        <w:t>приложении 2</w:t>
      </w:r>
      <w:r>
        <w:rPr>
          <w:rFonts w:ascii="Georgia" w:eastAsia="Times New Roman" w:hAnsi="Georgia" w:cs="Times New Roman"/>
          <w:color w:val="auto"/>
        </w:rPr>
        <w:t>).</w:t>
      </w:r>
    </w:p>
    <w:p w:rsidR="005E79B3" w:rsidRDefault="00C978FB">
      <w:pPr>
        <w:shd w:val="clear" w:color="auto" w:fill="FFFFFF"/>
        <w:spacing w:before="60"/>
        <w:jc w:val="both"/>
        <w:rPr>
          <w:rFonts w:ascii="Georgia" w:eastAsia="Times New Roman" w:hAnsi="Georgia" w:cs="Times New Roman"/>
          <w:color w:val="auto"/>
        </w:rPr>
      </w:pPr>
      <w:r>
        <w:rPr>
          <w:rFonts w:ascii="Georgia" w:eastAsia="Times New Roman" w:hAnsi="Georgia" w:cs="Times New Roman"/>
          <w:color w:val="auto"/>
        </w:rPr>
        <w:t>После регистрации на указанный e-mail будет отправлено письмо, содержащее логин и пароль для доступа к форуму конференции.</w:t>
      </w:r>
    </w:p>
    <w:p w:rsidR="005E79B3" w:rsidRDefault="00C978FB">
      <w:pPr>
        <w:shd w:val="clear" w:color="auto" w:fill="FFFFFF"/>
        <w:spacing w:before="60"/>
        <w:jc w:val="both"/>
        <w:rPr>
          <w:rFonts w:ascii="Georgia" w:eastAsia="Times New Roman" w:hAnsi="Georgia" w:cs="Times New Roman"/>
          <w:color w:val="auto"/>
        </w:rPr>
      </w:pPr>
      <w:r>
        <w:rPr>
          <w:rFonts w:ascii="Georgia" w:eastAsia="Times New Roman" w:hAnsi="Georgia" w:cs="Times New Roman"/>
          <w:color w:val="auto"/>
        </w:rPr>
        <w:t xml:space="preserve">Объем тезисов доклада не должен превышать </w:t>
      </w:r>
      <w:r>
        <w:rPr>
          <w:rFonts w:ascii="Georgia" w:eastAsia="Times New Roman" w:hAnsi="Georgia" w:cs="Times New Roman"/>
          <w:color w:val="FF0000"/>
          <w:u w:val="single"/>
        </w:rPr>
        <w:t>6 полных страниц</w:t>
      </w:r>
      <w:r>
        <w:rPr>
          <w:rFonts w:ascii="Georgia" w:eastAsia="Times New Roman" w:hAnsi="Georgia" w:cs="Times New Roman"/>
          <w:color w:val="auto"/>
        </w:rPr>
        <w:t>.</w:t>
      </w:r>
    </w:p>
    <w:p w:rsidR="005E79B3" w:rsidRDefault="00C978FB">
      <w:pPr>
        <w:shd w:val="clear" w:color="auto" w:fill="FFFFFF"/>
        <w:spacing w:before="60"/>
        <w:jc w:val="both"/>
        <w:rPr>
          <w:rFonts w:ascii="Georgia" w:eastAsia="Times New Roman" w:hAnsi="Georgia" w:cs="Times New Roman"/>
          <w:color w:val="auto"/>
        </w:rPr>
      </w:pPr>
      <w:r>
        <w:rPr>
          <w:rFonts w:ascii="Georgia" w:eastAsia="Times New Roman" w:hAnsi="Georgia" w:cs="Times New Roman"/>
          <w:color w:val="auto"/>
        </w:rPr>
        <w:t xml:space="preserve">Заявки на участие и тезисы докладов (согласно </w:t>
      </w:r>
      <w:r>
        <w:rPr>
          <w:rFonts w:ascii="Georgia" w:eastAsia="Times New Roman" w:hAnsi="Georgia" w:cs="Times New Roman"/>
          <w:color w:val="FF0000"/>
        </w:rPr>
        <w:t>приложению 1</w:t>
      </w:r>
      <w:r>
        <w:rPr>
          <w:rFonts w:ascii="Georgia" w:eastAsia="Times New Roman" w:hAnsi="Georgia" w:cs="Times New Roman"/>
          <w:color w:val="auto"/>
        </w:rPr>
        <w:t xml:space="preserve">, </w:t>
      </w:r>
      <w:r>
        <w:rPr>
          <w:rFonts w:ascii="Georgia" w:eastAsia="Times New Roman" w:hAnsi="Georgia" w:cs="Times New Roman"/>
          <w:color w:val="FF0000"/>
        </w:rPr>
        <w:t>приложению 2</w:t>
      </w:r>
      <w:r>
        <w:rPr>
          <w:rFonts w:ascii="Georgia" w:eastAsia="Times New Roman" w:hAnsi="Georgia" w:cs="Times New Roman"/>
          <w:color w:val="auto"/>
        </w:rPr>
        <w:t xml:space="preserve">) также можно присылать по электронной почте: </w:t>
      </w:r>
      <w:hyperlink r:id="rId14" w:tooltip="mailto:conference@vscc.ac.ru" w:history="1">
        <w:r>
          <w:rPr>
            <w:rFonts w:ascii="Georgia" w:eastAsia="Times New Roman" w:hAnsi="Georgia" w:cs="Arial"/>
            <w:color w:val="0000FF"/>
            <w:u w:val="single"/>
            <w:lang w:val="en-US"/>
          </w:rPr>
          <w:t>conference</w:t>
        </w:r>
        <w:r>
          <w:rPr>
            <w:rFonts w:ascii="Georgia" w:eastAsia="Times New Roman" w:hAnsi="Georgia" w:cs="Arial"/>
            <w:color w:val="0000FF"/>
            <w:u w:val="single"/>
          </w:rPr>
          <w:t>@</w:t>
        </w:r>
        <w:r>
          <w:rPr>
            <w:rFonts w:ascii="Georgia" w:eastAsia="Times New Roman" w:hAnsi="Georgia" w:cs="Arial"/>
            <w:color w:val="0000FF"/>
            <w:u w:val="single"/>
            <w:lang w:val="en-US"/>
          </w:rPr>
          <w:t>vscc</w:t>
        </w:r>
        <w:r>
          <w:rPr>
            <w:rFonts w:ascii="Georgia" w:eastAsia="Times New Roman" w:hAnsi="Georgia" w:cs="Arial"/>
            <w:color w:val="0000FF"/>
            <w:u w:val="single"/>
          </w:rPr>
          <w:t>.</w:t>
        </w:r>
        <w:r>
          <w:rPr>
            <w:rFonts w:ascii="Georgia" w:eastAsia="Times New Roman" w:hAnsi="Georgia" w:cs="Arial"/>
            <w:color w:val="0000FF"/>
            <w:u w:val="single"/>
            <w:lang w:val="en-US"/>
          </w:rPr>
          <w:t>ac</w:t>
        </w:r>
        <w:r>
          <w:rPr>
            <w:rFonts w:ascii="Georgia" w:eastAsia="Times New Roman" w:hAnsi="Georgia" w:cs="Arial"/>
            <w:color w:val="0000FF"/>
            <w:u w:val="single"/>
          </w:rPr>
          <w:t>.</w:t>
        </w:r>
        <w:r>
          <w:rPr>
            <w:rFonts w:ascii="Georgia" w:eastAsia="Times New Roman" w:hAnsi="Georgia" w:cs="Arial"/>
            <w:color w:val="0000FF"/>
            <w:u w:val="single"/>
            <w:lang w:val="en-US"/>
          </w:rPr>
          <w:t>ru</w:t>
        </w:r>
      </w:hyperlink>
      <w:r>
        <w:rPr>
          <w:rFonts w:ascii="Georgia" w:eastAsia="Times New Roman" w:hAnsi="Georgia" w:cs="Arial"/>
          <w:color w:val="auto"/>
        </w:rPr>
        <w:t xml:space="preserve">. </w:t>
      </w:r>
    </w:p>
    <w:p w:rsidR="005E79B3" w:rsidRDefault="00C978FB">
      <w:pPr>
        <w:shd w:val="clear" w:color="auto" w:fill="FFFFFF"/>
        <w:spacing w:before="60"/>
        <w:jc w:val="both"/>
        <w:rPr>
          <w:rFonts w:ascii="Georgia" w:eastAsia="Times New Roman" w:hAnsi="Georgia" w:cs="Arial"/>
          <w:color w:val="auto"/>
        </w:rPr>
      </w:pPr>
      <w:r>
        <w:rPr>
          <w:rFonts w:ascii="Georgia" w:eastAsia="Times New Roman" w:hAnsi="Georgia" w:cs="Arial"/>
          <w:color w:val="auto"/>
        </w:rPr>
        <w:t>По итогам конференции будет подготовлен сборник, размещаемый в наукометрической базе Российского индекса научного цитирования. Требования к материалам прилагаются к настоящему информационному сообщению (</w:t>
      </w:r>
      <w:r>
        <w:rPr>
          <w:rFonts w:ascii="Georgia" w:eastAsia="Times New Roman" w:hAnsi="Georgia" w:cs="Arial"/>
          <w:color w:val="FF0000"/>
        </w:rPr>
        <w:t>смотреть</w:t>
      </w:r>
      <w:r>
        <w:rPr>
          <w:rFonts w:ascii="Georgia" w:eastAsia="Times New Roman" w:hAnsi="Georgia" w:cs="Arial"/>
          <w:color w:val="auto"/>
        </w:rPr>
        <w:t xml:space="preserve"> </w:t>
      </w:r>
      <w:r>
        <w:rPr>
          <w:rFonts w:ascii="Georgia" w:eastAsia="Times New Roman" w:hAnsi="Georgia" w:cs="Arial"/>
          <w:color w:val="FF0000"/>
        </w:rPr>
        <w:t>приложение 2</w:t>
      </w:r>
      <w:r>
        <w:rPr>
          <w:rFonts w:ascii="Georgia" w:eastAsia="Times New Roman" w:hAnsi="Georgia" w:cs="Arial"/>
          <w:color w:val="auto"/>
        </w:rPr>
        <w:t>).</w:t>
      </w:r>
    </w:p>
    <w:p w:rsidR="005E79B3" w:rsidRDefault="00C978FB">
      <w:pPr>
        <w:shd w:val="clear" w:color="auto" w:fill="FFFFFF"/>
        <w:spacing w:before="200"/>
        <w:jc w:val="both"/>
        <w:rPr>
          <w:rFonts w:ascii="Georgia" w:eastAsia="Times New Roman" w:hAnsi="Georgia" w:cs="Times New Roman"/>
          <w:b/>
          <w:color w:val="auto"/>
        </w:rPr>
      </w:pPr>
      <w:r>
        <w:rPr>
          <w:rFonts w:ascii="Georgia" w:eastAsia="Times New Roman" w:hAnsi="Georgia" w:cs="Times New Roman"/>
          <w:b/>
          <w:color w:val="auto"/>
        </w:rPr>
        <w:t>Оргкомитет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конференции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оставляет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за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собой право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отбора докладов и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выступлений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на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основе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представленной</w:t>
      </w:r>
      <w:r>
        <w:rPr>
          <w:rFonts w:ascii="Georgia" w:eastAsia="Times New Roman" w:hAnsi="Georgia" w:cs="Arial"/>
          <w:b/>
          <w:color w:val="auto"/>
        </w:rPr>
        <w:t xml:space="preserve"> </w:t>
      </w:r>
      <w:r>
        <w:rPr>
          <w:rFonts w:ascii="Georgia" w:eastAsia="Times New Roman" w:hAnsi="Georgia" w:cs="Times New Roman"/>
          <w:b/>
          <w:color w:val="auto"/>
        </w:rPr>
        <w:t>тематики. В случае несоответствия требованиям к оформлению статьи и заявки на участие в конференции, Оргкомитет вправе отказать в публикации материалов в сборнике.</w:t>
      </w:r>
    </w:p>
    <w:p w:rsidR="005E79B3" w:rsidRDefault="00C978FB">
      <w:pPr>
        <w:shd w:val="clear" w:color="auto" w:fill="FFFFFF"/>
        <w:spacing w:before="200"/>
        <w:jc w:val="both"/>
        <w:rPr>
          <w:rFonts w:ascii="Georgia" w:eastAsia="Times New Roman" w:hAnsi="Georgia" w:cs="Times New Roman"/>
          <w:b/>
          <w:color w:val="auto"/>
        </w:rPr>
      </w:pPr>
      <w:r>
        <w:rPr>
          <w:rFonts w:ascii="Georgia" w:eastAsia="Times New Roman" w:hAnsi="Georgia" w:cs="Arial"/>
          <w:color w:val="auto"/>
        </w:rPr>
        <w:t>По интересующим Вас вопросам, связанным с участием в конференции,</w:t>
      </w:r>
    </w:p>
    <w:p w:rsidR="005E79B3" w:rsidRDefault="00C978FB">
      <w:pPr>
        <w:shd w:val="clear" w:color="auto" w:fill="FFFFFF"/>
        <w:jc w:val="both"/>
        <w:rPr>
          <w:rFonts w:ascii="Georgia" w:eastAsia="Times New Roman" w:hAnsi="Georgia" w:cs="Arial"/>
          <w:color w:val="auto"/>
        </w:rPr>
      </w:pPr>
      <w:r>
        <w:rPr>
          <w:rFonts w:ascii="Georgia" w:eastAsia="Times New Roman" w:hAnsi="Georgia" w:cs="Arial"/>
          <w:color w:val="auto"/>
        </w:rPr>
        <w:t>Вы можете обращаться по адресу:</w:t>
      </w:r>
    </w:p>
    <w:p w:rsidR="005E79B3" w:rsidRDefault="00C978FB">
      <w:pPr>
        <w:shd w:val="clear" w:color="auto" w:fill="FFFFFF"/>
        <w:jc w:val="both"/>
        <w:rPr>
          <w:rFonts w:ascii="Georgia" w:eastAsia="Times New Roman" w:hAnsi="Georgia" w:cs="Arial"/>
          <w:color w:val="auto"/>
        </w:rPr>
      </w:pPr>
      <w:r>
        <w:rPr>
          <w:rFonts w:ascii="Georgia" w:eastAsia="Times New Roman" w:hAnsi="Georgia" w:cs="Arial"/>
          <w:color w:val="auto"/>
        </w:rPr>
        <w:t xml:space="preserve">160014, </w:t>
      </w:r>
      <w:r>
        <w:rPr>
          <w:rFonts w:ascii="Georgia" w:eastAsia="Times New Roman" w:hAnsi="Georgia" w:cs="Times New Roman"/>
          <w:color w:val="auto"/>
        </w:rPr>
        <w:t>г</w:t>
      </w:r>
      <w:r>
        <w:rPr>
          <w:rFonts w:ascii="Georgia" w:eastAsia="Times New Roman" w:hAnsi="Georgia" w:cs="Arial"/>
          <w:color w:val="auto"/>
        </w:rPr>
        <w:t xml:space="preserve">. </w:t>
      </w:r>
      <w:r>
        <w:rPr>
          <w:rFonts w:ascii="Georgia" w:eastAsia="Times New Roman" w:hAnsi="Georgia" w:cs="Times New Roman"/>
          <w:color w:val="auto"/>
        </w:rPr>
        <w:t>Вологда</w:t>
      </w:r>
      <w:r>
        <w:rPr>
          <w:rFonts w:ascii="Georgia" w:eastAsia="Times New Roman" w:hAnsi="Georgia" w:cs="Arial"/>
          <w:color w:val="auto"/>
        </w:rPr>
        <w:t xml:space="preserve">, </w:t>
      </w:r>
      <w:r>
        <w:rPr>
          <w:rFonts w:ascii="Georgia" w:eastAsia="Times New Roman" w:hAnsi="Georgia" w:cs="Times New Roman"/>
          <w:color w:val="auto"/>
        </w:rPr>
        <w:t>ул</w:t>
      </w:r>
      <w:r>
        <w:rPr>
          <w:rFonts w:ascii="Georgia" w:eastAsia="Times New Roman" w:hAnsi="Georgia" w:cs="Arial"/>
          <w:color w:val="auto"/>
        </w:rPr>
        <w:t xml:space="preserve">. </w:t>
      </w:r>
      <w:r>
        <w:rPr>
          <w:rFonts w:ascii="Georgia" w:eastAsia="Times New Roman" w:hAnsi="Georgia" w:cs="Times New Roman"/>
          <w:color w:val="auto"/>
        </w:rPr>
        <w:t>Горького</w:t>
      </w:r>
      <w:r>
        <w:rPr>
          <w:rFonts w:ascii="Georgia" w:eastAsia="Times New Roman" w:hAnsi="Georgia" w:cs="Arial"/>
          <w:color w:val="auto"/>
        </w:rPr>
        <w:t>, 56-</w:t>
      </w:r>
      <w:r>
        <w:rPr>
          <w:rFonts w:ascii="Georgia" w:eastAsia="Times New Roman" w:hAnsi="Georgia" w:cs="Times New Roman"/>
          <w:color w:val="auto"/>
        </w:rPr>
        <w:t>А</w:t>
      </w:r>
      <w:r>
        <w:rPr>
          <w:rFonts w:ascii="Georgia" w:eastAsia="Times New Roman" w:hAnsi="Georgia" w:cs="Arial"/>
          <w:color w:val="auto"/>
        </w:rPr>
        <w:t xml:space="preserve">, </w:t>
      </w:r>
      <w:r>
        <w:rPr>
          <w:rFonts w:ascii="Georgia" w:eastAsia="Times New Roman" w:hAnsi="Georgia" w:cs="Times New Roman"/>
          <w:color w:val="auto"/>
        </w:rPr>
        <w:t>ФГБУН ВолНЦ РАН</w:t>
      </w:r>
      <w:r>
        <w:rPr>
          <w:rFonts w:ascii="Georgia" w:eastAsia="Times New Roman" w:hAnsi="Georgia" w:cs="Arial"/>
          <w:color w:val="auto"/>
        </w:rPr>
        <w:t>.</w:t>
      </w:r>
    </w:p>
    <w:p w:rsidR="005E79B3" w:rsidRDefault="00C978FB">
      <w:pPr>
        <w:shd w:val="clear" w:color="auto" w:fill="FFFFFF"/>
        <w:jc w:val="both"/>
        <w:rPr>
          <w:rFonts w:ascii="Georgia" w:eastAsia="Times New Roman" w:hAnsi="Georgia" w:cs="Arial"/>
          <w:color w:val="auto"/>
        </w:rPr>
      </w:pPr>
      <w:r>
        <w:rPr>
          <w:rFonts w:ascii="Georgia" w:eastAsia="Times New Roman" w:hAnsi="Georgia" w:cs="Times New Roman"/>
          <w:color w:val="auto"/>
        </w:rPr>
        <w:t>Тел</w:t>
      </w:r>
      <w:r>
        <w:rPr>
          <w:rFonts w:ascii="Georgia" w:eastAsia="Times New Roman" w:hAnsi="Georgia" w:cs="Arial"/>
          <w:color w:val="auto"/>
        </w:rPr>
        <w:t>. (8172) 59-78-22, 59-78-10 (доб. 388).</w:t>
      </w:r>
    </w:p>
    <w:p w:rsidR="005E79B3" w:rsidRDefault="00C978FB">
      <w:pPr>
        <w:shd w:val="clear" w:color="auto" w:fill="FFFFFF"/>
        <w:jc w:val="both"/>
        <w:rPr>
          <w:rFonts w:ascii="Georgia" w:hAnsi="Georgia" w:cs="Times New Roman"/>
          <w:b/>
          <w:lang w:val="en-US"/>
        </w:rPr>
      </w:pPr>
      <w:r>
        <w:rPr>
          <w:rFonts w:ascii="Georgia" w:eastAsia="Times New Roman" w:hAnsi="Georgia" w:cs="Times New Roman"/>
          <w:color w:val="auto"/>
        </w:rPr>
        <w:t>е</w:t>
      </w:r>
      <w:r>
        <w:rPr>
          <w:rFonts w:ascii="Georgia" w:eastAsia="Times New Roman" w:hAnsi="Georgia" w:cs="Arial"/>
          <w:color w:val="auto"/>
          <w:lang w:val="en-US"/>
        </w:rPr>
        <w:t>-</w:t>
      </w:r>
      <w:r>
        <w:rPr>
          <w:rFonts w:ascii="Georgia" w:eastAsia="Times New Roman" w:hAnsi="Georgia" w:cs="Times New Roman"/>
          <w:color w:val="auto"/>
          <w:lang w:val="en-US"/>
        </w:rPr>
        <w:t>mail</w:t>
      </w:r>
      <w:r>
        <w:rPr>
          <w:rFonts w:ascii="Georgia" w:eastAsia="Times New Roman" w:hAnsi="Georgia" w:cs="Arial"/>
          <w:color w:val="auto"/>
          <w:lang w:val="en-US"/>
        </w:rPr>
        <w:t xml:space="preserve">: </w:t>
      </w:r>
      <w:hyperlink r:id="rId15" w:tooltip="mailto:conference@vscc.ac.ru" w:history="1">
        <w:r>
          <w:rPr>
            <w:rFonts w:ascii="Georgia" w:eastAsia="Times New Roman" w:hAnsi="Georgia" w:cs="Arial"/>
            <w:color w:val="0000FF"/>
            <w:u w:val="single"/>
            <w:lang w:val="en-US"/>
          </w:rPr>
          <w:t>conference@vscc.ac.ru</w:t>
        </w:r>
      </w:hyperlink>
    </w:p>
    <w:p w:rsidR="005E79B3" w:rsidRDefault="00C978FB">
      <w:pPr>
        <w:spacing w:line="288" w:lineRule="auto"/>
        <w:jc w:val="right"/>
        <w:rPr>
          <w:rFonts w:ascii="Times New Roman" w:eastAsia="Calibri" w:hAnsi="Times New Roman"/>
          <w:b/>
          <w:lang w:eastAsia="en-US"/>
        </w:rPr>
      </w:pPr>
      <w:r>
        <w:rPr>
          <w:rFonts w:ascii="Calibri" w:hAnsi="Calibri" w:cs="Times New Roman"/>
          <w:b/>
          <w:sz w:val="28"/>
          <w:szCs w:val="28"/>
          <w:lang w:val="en-US"/>
        </w:rPr>
        <w:br w:type="page"/>
      </w:r>
      <w:r>
        <w:rPr>
          <w:rFonts w:ascii="Times New Roman" w:eastAsia="Calibri" w:hAnsi="Times New Roman"/>
          <w:b/>
          <w:lang w:eastAsia="en-US"/>
        </w:rPr>
        <w:lastRenderedPageBreak/>
        <w:t>Приложение 1</w:t>
      </w:r>
    </w:p>
    <w:p w:rsidR="005E79B3" w:rsidRDefault="00C978FB">
      <w:pPr>
        <w:spacing w:line="288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ЗАЯВКА</w:t>
      </w:r>
    </w:p>
    <w:p w:rsidR="005E79B3" w:rsidRDefault="00C978FB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на участие в IV Российской научной интернет-конференции</w:t>
      </w:r>
    </w:p>
    <w:p w:rsidR="005E79B3" w:rsidRDefault="00C978FB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«Проблемы и перспективы развития</w:t>
      </w:r>
    </w:p>
    <w:p w:rsidR="005E79B3" w:rsidRDefault="00C978FB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научно-технологического пространства»</w:t>
      </w:r>
    </w:p>
    <w:p w:rsidR="005E79B3" w:rsidRDefault="005E79B3">
      <w:pPr>
        <w:rPr>
          <w:rFonts w:ascii="Times New Roman" w:eastAsia="Calibri" w:hAnsi="Times New Roman"/>
          <w:lang w:eastAsia="en-US"/>
        </w:rPr>
      </w:pPr>
    </w:p>
    <w:p w:rsidR="005E79B3" w:rsidRDefault="00C978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(г. Вологда, ФГБУН ВолНЦ РАН, 15-19 июня 2020 г.)</w:t>
      </w:r>
    </w:p>
    <w:p w:rsidR="005E79B3" w:rsidRDefault="005E79B3">
      <w:pPr>
        <w:spacing w:line="288" w:lineRule="auto"/>
        <w:jc w:val="center"/>
        <w:rPr>
          <w:rFonts w:ascii="Times New Roman" w:hAnsi="Times New Roman"/>
        </w:rPr>
      </w:pPr>
    </w:p>
    <w:p w:rsidR="005E79B3" w:rsidRDefault="00C978FB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lang w:eastAsia="en-US"/>
        </w:rPr>
        <w:t xml:space="preserve">Внимание! Заявка на участие в </w:t>
      </w:r>
      <w:r>
        <w:rPr>
          <w:rFonts w:ascii="Times New Roman" w:hAnsi="Times New Roman"/>
          <w:b/>
        </w:rPr>
        <w:t>интернет-</w:t>
      </w:r>
      <w:r>
        <w:rPr>
          <w:rFonts w:ascii="Times New Roman" w:eastAsia="Calibri" w:hAnsi="Times New Roman"/>
          <w:b/>
          <w:lang w:eastAsia="en-US"/>
        </w:rPr>
        <w:t>конференции заполняется в соответствии с требованиями электронного архива РИНЦ.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4294"/>
      </w:tblGrid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Фамилия, имя, отчество (на русском языке)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Фамилия, имя, отчество (на английском языке)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Название статьи (на русском языке)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Название статьи (на английском языке)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Аннотация (на русском языке)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Аннотация (на английском языке)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Название гранта либо программы, при поддержке которой написана авторская статья (при наличии)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Ключевые слова (на русском языке)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Ключевые слова (на английском языке)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Название секции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Наименование организации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Должность 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Ученая степень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Адрес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Телефон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79B3">
        <w:trPr>
          <w:jc w:val="center"/>
        </w:trPr>
        <w:tc>
          <w:tcPr>
            <w:tcW w:w="2717" w:type="pct"/>
          </w:tcPr>
          <w:p w:rsidR="005E79B3" w:rsidRDefault="00C978FB">
            <w:pPr>
              <w:spacing w:line="288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Эл. почта</w:t>
            </w:r>
          </w:p>
        </w:tc>
        <w:tc>
          <w:tcPr>
            <w:tcW w:w="2283" w:type="pct"/>
          </w:tcPr>
          <w:p w:rsidR="005E79B3" w:rsidRDefault="005E79B3">
            <w:pPr>
              <w:spacing w:line="288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widowControl/>
        <w:rPr>
          <w:rFonts w:ascii="Calibri" w:hAnsi="Calibri" w:cs="Times New Roman"/>
          <w:b/>
          <w:sz w:val="28"/>
          <w:szCs w:val="28"/>
        </w:rPr>
      </w:pPr>
    </w:p>
    <w:p w:rsidR="005E79B3" w:rsidRDefault="005E79B3">
      <w:pPr>
        <w:jc w:val="right"/>
        <w:rPr>
          <w:rFonts w:ascii="Times New Roman" w:eastAsia="Calibri" w:hAnsi="Times New Roman"/>
          <w:b/>
          <w:lang w:eastAsia="en-US"/>
        </w:rPr>
      </w:pPr>
    </w:p>
    <w:p w:rsidR="005E79B3" w:rsidRDefault="00C978FB">
      <w:pPr>
        <w:jc w:val="right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Приложение 2</w:t>
      </w:r>
    </w:p>
    <w:p w:rsidR="005E79B3" w:rsidRDefault="005E79B3">
      <w:pPr>
        <w:jc w:val="center"/>
        <w:rPr>
          <w:rFonts w:ascii="Times New Roman" w:hAnsi="Times New Roman"/>
          <w:b/>
        </w:rPr>
      </w:pPr>
    </w:p>
    <w:p w:rsidR="005E79B3" w:rsidRDefault="00C978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Структура статьи</w:t>
      </w:r>
    </w:p>
    <w:p w:rsidR="005E79B3" w:rsidRDefault="00C978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Индекс УДК/ББК</w:t>
      </w:r>
    </w:p>
    <w:p w:rsidR="005E79B3" w:rsidRDefault="00C978F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Фамилия И.О.</w:t>
      </w:r>
    </w:p>
    <w:p w:rsidR="005E79B3" w:rsidRDefault="00C978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НАЗВАНИЕ СТАТЬИ</w:t>
      </w:r>
    </w:p>
    <w:p w:rsidR="005E79B3" w:rsidRDefault="00C978FB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</w:rPr>
        <w:t>Times New Roman, размер шрифта 12, прописные буквы, выравнивание по центру, полужирный шрифт, одинарный интервал).</w:t>
      </w:r>
    </w:p>
    <w:p w:rsidR="005E79B3" w:rsidRDefault="00C978F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Пробел</w:t>
      </w:r>
    </w:p>
    <w:p w:rsidR="005E79B3" w:rsidRDefault="00C978FB">
      <w:pPr>
        <w:ind w:firstLine="426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Аннотация статьи на русском языке </w:t>
      </w:r>
      <w:r>
        <w:rPr>
          <w:rFonts w:ascii="Times New Roman" w:hAnsi="Times New Roman"/>
          <w:i/>
        </w:rPr>
        <w:t>(Times New Roman, размер шрифта 12, строчные буквы, выравнивание по ширине, одинарный интервал, отступ 1.25,применение курсивного начертания) – 250-300 печатных знаков с пробелами.</w:t>
      </w:r>
    </w:p>
    <w:p w:rsidR="005E79B3" w:rsidRDefault="00C978FB">
      <w:pPr>
        <w:ind w:firstLine="426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Ключевые слова на русском языке </w:t>
      </w:r>
      <w:r>
        <w:rPr>
          <w:rFonts w:ascii="Times New Roman" w:hAnsi="Times New Roman"/>
          <w:i/>
        </w:rPr>
        <w:t>(Times New Roman, размер шрифта 12, строчные буквы, выравнивание по ширине, одинарный интервал, отступ 1.25,применение курсивного начертания) – 5-7 слов.</w:t>
      </w:r>
    </w:p>
    <w:p w:rsidR="005E79B3" w:rsidRDefault="00C978F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Пробел</w:t>
      </w:r>
    </w:p>
    <w:p w:rsidR="005E79B3" w:rsidRDefault="00C978F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Основной текст (Times New Roman, размер шрифта 12, строчные буквы, выравнивание по ширине, одинарный интервал, отступ 1.25, обычный шрифт)</w:t>
      </w:r>
    </w:p>
    <w:p w:rsidR="005E79B3" w:rsidRDefault="00C978FB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Пробел</w:t>
      </w:r>
    </w:p>
    <w:p w:rsidR="005E79B3" w:rsidRDefault="00C978FB">
      <w:pPr>
        <w:ind w:firstLine="709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1</w:t>
      </w:r>
    </w:p>
    <w:p w:rsidR="005E79B3" w:rsidRDefault="00C978F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Название таблицы</w:t>
      </w:r>
    </w:p>
    <w:p w:rsidR="005E79B3" w:rsidRDefault="00C978F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(Times New Roman, размер шрифта 12, строчные буквы, выравнивание по центру, одинарный интервал, обычный шрифт, ссылка на источник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2"/>
      </w:tblGrid>
      <w:tr w:rsidR="005E79B3">
        <w:tc>
          <w:tcPr>
            <w:tcW w:w="2463" w:type="dxa"/>
            <w:shd w:val="clear" w:color="auto" w:fill="auto"/>
          </w:tcPr>
          <w:p w:rsidR="005E79B3" w:rsidRDefault="00C978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(кегель – 12)</w:t>
            </w:r>
          </w:p>
        </w:tc>
        <w:tc>
          <w:tcPr>
            <w:tcW w:w="2463" w:type="dxa"/>
            <w:shd w:val="clear" w:color="auto" w:fill="auto"/>
          </w:tcPr>
          <w:p w:rsidR="005E79B3" w:rsidRDefault="00C978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(кегель – 12)</w:t>
            </w:r>
          </w:p>
        </w:tc>
        <w:tc>
          <w:tcPr>
            <w:tcW w:w="2463" w:type="dxa"/>
            <w:shd w:val="clear" w:color="auto" w:fill="auto"/>
          </w:tcPr>
          <w:p w:rsidR="005E79B3" w:rsidRDefault="00C978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(кегель – 12)</w:t>
            </w:r>
          </w:p>
        </w:tc>
        <w:tc>
          <w:tcPr>
            <w:tcW w:w="2464" w:type="dxa"/>
            <w:shd w:val="clear" w:color="auto" w:fill="auto"/>
          </w:tcPr>
          <w:p w:rsidR="005E79B3" w:rsidRDefault="00C978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(кегель – 12)</w:t>
            </w:r>
          </w:p>
        </w:tc>
      </w:tr>
      <w:tr w:rsidR="005E79B3">
        <w:tc>
          <w:tcPr>
            <w:tcW w:w="2463" w:type="dxa"/>
            <w:shd w:val="clear" w:color="auto" w:fill="auto"/>
          </w:tcPr>
          <w:p w:rsidR="005E79B3" w:rsidRDefault="005E7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shd w:val="clear" w:color="auto" w:fill="auto"/>
          </w:tcPr>
          <w:p w:rsidR="005E79B3" w:rsidRDefault="005E7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shd w:val="clear" w:color="auto" w:fill="auto"/>
          </w:tcPr>
          <w:p w:rsidR="005E79B3" w:rsidRDefault="005E79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5E79B3" w:rsidRDefault="005E79B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E79B3" w:rsidRDefault="005E79B3">
      <w:pPr>
        <w:ind w:firstLine="709"/>
        <w:jc w:val="center"/>
        <w:rPr>
          <w:rFonts w:ascii="Times New Roman" w:hAnsi="Times New Roman"/>
        </w:rPr>
      </w:pPr>
    </w:p>
    <w:p w:rsidR="005E79B3" w:rsidRDefault="00C978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2445385" cy="1223010"/>
                <wp:effectExtent l="38100" t="0" r="0" b="0"/>
                <wp:docPr id="3" name="Схем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0" cy="0"/>
                          <a:chOff x="0" y="0"/>
                          <a:chExt cx="0" cy="0"/>
                        </a:xfrm>
                      </wpg:grpSpPr>
                      <wps:wsp>
                        <wps:cNvPr id="4" name="Полилиния: фигура 4"/>
                        <wps:cNvSpPr/>
                        <wps:spPr bwMode="auto">
                          <a:xfrm>
                            <a:off x="1222692" y="536437"/>
                            <a:ext cx="865063" cy="15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063" h="150135" extrusionOk="0">
                                <a:moveTo>
                                  <a:pt x="0" y="0"/>
                                </a:moveTo>
                                <a:lnTo>
                                  <a:pt x="0" y="75067"/>
                                </a:lnTo>
                                <a:lnTo>
                                  <a:pt x="865063" y="75067"/>
                                </a:lnTo>
                                <a:lnTo>
                                  <a:pt x="865063" y="150135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chemeClr val="dk1">
                                <a:shade val="6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: фигура 5"/>
                        <wps:cNvSpPr/>
                        <wps:spPr bwMode="auto">
                          <a:xfrm>
                            <a:off x="1176972" y="536437"/>
                            <a:ext cx="91440" cy="15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50135" extrusionOk="0">
                                <a:moveTo>
                                  <a:pt x="45720" y="0"/>
                                </a:moveTo>
                                <a:lnTo>
                                  <a:pt x="45720" y="150135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chemeClr val="dk1">
                                <a:shade val="6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: фигура 6"/>
                        <wps:cNvSpPr/>
                        <wps:spPr bwMode="auto">
                          <a:xfrm>
                            <a:off x="357628" y="536437"/>
                            <a:ext cx="865063" cy="15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063" h="150135" extrusionOk="0">
                                <a:moveTo>
                                  <a:pt x="865063" y="0"/>
                                </a:moveTo>
                                <a:lnTo>
                                  <a:pt x="865063" y="75067"/>
                                </a:lnTo>
                                <a:lnTo>
                                  <a:pt x="0" y="75067"/>
                                </a:lnTo>
                                <a:lnTo>
                                  <a:pt x="0" y="150135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chemeClr val="dk1">
                                <a:shade val="6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 bwMode="auto">
                          <a:xfrm>
                            <a:off x="865228" y="178973"/>
                            <a:ext cx="714928" cy="357464"/>
                            <a:chOff x="0" y="0"/>
                            <a:chExt cx="714928" cy="357464"/>
                          </a:xfrm>
                        </wpg:grpSpPr>
                        <wps:wsp>
                          <wps:cNvPr id="8" name="Прямоугольник 8"/>
                          <wps:cNvSpPr/>
                          <wps:spPr bwMode="auto">
                            <a:xfrm>
                              <a:off x="0" y="0"/>
                              <a:ext cx="714928" cy="35746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solidFill>
                            <a:ln w="25400" cap="flat" cmpd="sng" algn="ctr">
                              <a:solidFill>
                                <a:schemeClr val="dk1">
                                  <a:shade val="8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рямоугольник 9"/>
                          <wps:cNvSpPr/>
                          <wps:spPr bwMode="auto">
                            <a:xfrm>
                              <a:off x="0" y="0"/>
                              <a:ext cx="714928" cy="357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79B3" w:rsidRDefault="00C978FB"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20"/>
                                    <w:szCs w:val="20"/>
                                  </w:rPr>
                                  <w:t>Текст</w:t>
                                </w:r>
                              </w:p>
                              <w:p w:rsidR="005E79B3" w:rsidRDefault="00C978FB"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20"/>
                                    <w:szCs w:val="20"/>
                                  </w:rPr>
                                  <w:t>(кегель12)</w:t>
                                </w:r>
                              </w:p>
                            </w:txbxContent>
                          </wps:txbx>
                          <wps:bodyPr spcFirstLastPara="0" vert="horz" wrap="square" lIns="6350" tIns="6350" rIns="6350" bIns="6350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10" name="Группа 10"/>
                        <wpg:cNvGrpSpPr/>
                        <wpg:grpSpPr bwMode="auto">
                          <a:xfrm>
                            <a:off x="164" y="686572"/>
                            <a:ext cx="714928" cy="357464"/>
                            <a:chOff x="0" y="0"/>
                            <a:chExt cx="714928" cy="357464"/>
                          </a:xfrm>
                        </wpg:grpSpPr>
                        <wps:wsp>
                          <wps:cNvPr id="11" name="Прямоугольник 11"/>
                          <wps:cNvSpPr/>
                          <wps:spPr bwMode="auto">
                            <a:xfrm>
                              <a:off x="0" y="0"/>
                              <a:ext cx="714928" cy="35746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solidFill>
                            <a:ln w="25400" cap="flat" cmpd="sng" algn="ctr">
                              <a:solidFill>
                                <a:schemeClr val="dk1">
                                  <a:shade val="8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 bwMode="auto">
                            <a:xfrm>
                              <a:off x="0" y="0"/>
                              <a:ext cx="714928" cy="357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79B3" w:rsidRDefault="00C978FB"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20"/>
                                    <w:szCs w:val="20"/>
                                  </w:rPr>
                                  <w:t>Текст</w:t>
                                </w:r>
                              </w:p>
                              <w:p w:rsidR="005E79B3" w:rsidRDefault="00C978FB"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20"/>
                                    <w:szCs w:val="20"/>
                                  </w:rPr>
                                  <w:t>(кегель12)</w:t>
                                </w:r>
                              </w:p>
                            </w:txbxContent>
                          </wps:txbx>
                          <wps:bodyPr spcFirstLastPara="0" vert="horz" wrap="square" lIns="6350" tIns="6350" rIns="6350" bIns="6350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865228" y="686572"/>
                            <a:ext cx="714928" cy="357464"/>
                            <a:chOff x="0" y="0"/>
                            <a:chExt cx="714928" cy="357464"/>
                          </a:xfrm>
                        </wpg:grpSpPr>
                        <wps:wsp>
                          <wps:cNvPr id="14" name="Прямоугольник 14"/>
                          <wps:cNvSpPr/>
                          <wps:spPr bwMode="auto">
                            <a:xfrm>
                              <a:off x="0" y="0"/>
                              <a:ext cx="714928" cy="35746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solidFill>
                            <a:ln w="25400" cap="flat" cmpd="sng" algn="ctr">
                              <a:solidFill>
                                <a:schemeClr val="dk1">
                                  <a:shade val="8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Прямоугольник 15"/>
                          <wps:cNvSpPr/>
                          <wps:spPr bwMode="auto">
                            <a:xfrm>
                              <a:off x="0" y="0"/>
                              <a:ext cx="714928" cy="357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79B3" w:rsidRDefault="00C978FB"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20"/>
                                    <w:szCs w:val="20"/>
                                  </w:rPr>
                                  <w:t>Текст</w:t>
                                </w:r>
                              </w:p>
                              <w:p w:rsidR="005E79B3" w:rsidRDefault="00C978FB"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20"/>
                                    <w:szCs w:val="20"/>
                                  </w:rPr>
                                  <w:t>(кегель12)</w:t>
                                </w:r>
                              </w:p>
                            </w:txbxContent>
                          </wps:txbx>
                          <wps:bodyPr spcFirstLastPara="0" vert="horz" wrap="square" lIns="6350" tIns="6350" rIns="6350" bIns="6350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16" name="Группа 16"/>
                        <wpg:cNvGrpSpPr/>
                        <wpg:grpSpPr bwMode="auto">
                          <a:xfrm>
                            <a:off x="1730291" y="686572"/>
                            <a:ext cx="714928" cy="357464"/>
                            <a:chOff x="0" y="0"/>
                            <a:chExt cx="714928" cy="357464"/>
                          </a:xfrm>
                        </wpg:grpSpPr>
                        <wps:wsp>
                          <wps:cNvPr id="17" name="Прямоугольник 17"/>
                          <wps:cNvSpPr/>
                          <wps:spPr bwMode="auto">
                            <a:xfrm>
                              <a:off x="0" y="0"/>
                              <a:ext cx="714928" cy="35746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solidFill>
                            <a:ln w="25400" cap="flat" cmpd="sng" algn="ctr">
                              <a:solidFill>
                                <a:schemeClr val="dk1">
                                  <a:shade val="8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rgbClr val="000000"/>
                            </a:lnRef>
                            <a:fillRef idx="1">
                              <a:srgbClr val="000000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рямоугольник 18"/>
                          <wps:cNvSpPr/>
                          <wps:spPr bwMode="auto">
                            <a:xfrm>
                              <a:off x="0" y="0"/>
                              <a:ext cx="714928" cy="357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79B3" w:rsidRDefault="00C978FB"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20"/>
                                    <w:szCs w:val="20"/>
                                  </w:rPr>
                                  <w:t>Текст</w:t>
                                </w:r>
                              </w:p>
                              <w:p w:rsidR="005E79B3" w:rsidRDefault="00C978FB"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z w:val="20"/>
                                    <w:szCs w:val="20"/>
                                  </w:rPr>
                                  <w:t>(кегель12)</w:t>
                                </w:r>
                              </w:p>
                            </w:txbxContent>
                          </wps:txbx>
                          <wps:bodyPr spcFirstLastPara="0" vert="horz" wrap="square" lIns="6350" tIns="6350" rIns="6350" bIns="6350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" o:spid="_x0000_s0000" style="mso-wrap-distance-left:0.0pt;mso-wrap-distance-top:0.0pt;mso-wrap-distance-right:0.0pt;mso-wrap-distance-bottom:0.0pt;width:192.5pt;height:96.3pt;" coordorigin="0,0" coordsize="0,0">
                <v:shape id="shape 3" o:spid="_x0000_s3" style="position:absolute;left:12226;top:5364;width:8650;height:1501;" coordsize="100000,100000" path="m0,0l0,49990l100000,49990l100000,99993e" filled="f" strokecolor="#000000" strokeweight="2.00pt">
                  <v:path textboxrect="0,0,0,0"/>
                </v:shape>
                <v:shape id="shape 4" o:spid="_x0000_s4" style="position:absolute;left:11769;top:5364;width:914;height:1501;" coordsize="100000,100000" path="m49998,0l49998,100000e" filled="f" strokecolor="#000000" strokeweight="2.00pt">
                  <v:path textboxrect="0,0,0,0"/>
                </v:shape>
                <v:shape id="shape 5" o:spid="_x0000_s5" style="position:absolute;left:3576;top:5364;width:8650;height:1501;" coordsize="100000,100000" path="m100000,0l100000,49990l0,49990l0,99993e" filled="f" strokecolor="#000000" strokeweight="2.00pt">
                  <v:path textboxrect="0,0,0,0"/>
                </v:shape>
                <v:group id="group 6" o:spid="_x0000_s0000" style="position:absolute;left:8652;top:1789;width:7149;height:3574;" coordorigin="0,0" coordsize="7149,3574">
                  <v:shape id="shape 7" o:spid="_x0000_s7" o:spt="1" style="position:absolute;left:0;top:0;width:7149;height:3574;" coordsize="100000,100000" path="" fillcolor="#FFFFFF" strokecolor="#000000" strokeweight="2.00pt">
                    <v:path textboxrect="0,0,0,0"/>
                  </v:shape>
                  <v:shape id="shape 8" o:spid="_x0000_s8" o:spt="1" style="position:absolute;left:0;top:0;width:7149;height:3574;v-text-anchor:middle;" coordsize="100000,100000" path="" filled="f">
                    <v:path textboxrect="0,0,0,0"/>
                    <v:textbox>
                      <w:txbxContent>
                        <w:p>
                          <w:r>
                            <w:rPr>
                              <w:rFonts w:ascii="Calibri" w:hAnsi="Calibri" w:cs="Calibri" w:eastAsia="Calibri"/>
                              <w:color w:val="FFFFFF"/>
                              <w:sz w:val="20"/>
                              <w:szCs w:val="20"/>
                            </w:rPr>
                            <w:t xml:space="preserve">Текст</w:t>
                          </w:r>
                          <w:r/>
                          <w:r/>
                        </w:p>
                        <w:p>
                          <w:r>
                            <w:rPr>
                              <w:rFonts w:ascii="Calibri" w:hAnsi="Calibri" w:cs="Calibri" w:eastAsia="Calibri"/>
                              <w:color w:val="FFFFFF"/>
                              <w:sz w:val="20"/>
                              <w:szCs w:val="20"/>
                            </w:rPr>
                            <w:t xml:space="preserve">(кегель12)</w:t>
                          </w:r>
                          <w:r/>
                          <w:r/>
                        </w:p>
                      </w:txbxContent>
                    </v:textbox>
                  </v:shape>
                </v:group>
                <v:group id="group 9" o:spid="_x0000_s0000" style="position:absolute;left:1;top:6865;width:7149;height:3574;" coordorigin="0,0" coordsize="7149,3574">
                  <v:shape id="shape 10" o:spid="_x0000_s10" o:spt="1" style="position:absolute;left:0;top:0;width:7149;height:3574;" coordsize="100000,100000" path="" fillcolor="#FFFFFF" strokecolor="#000000" strokeweight="2.00pt">
                    <v:path textboxrect="0,0,0,0"/>
                  </v:shape>
                  <v:shape id="shape 11" o:spid="_x0000_s11" o:spt="1" style="position:absolute;left:0;top:0;width:7149;height:3574;v-text-anchor:middle;" coordsize="100000,100000" path="" filled="f">
                    <v:path textboxrect="0,0,0,0"/>
                    <v:textbox>
                      <w:txbxContent>
                        <w:p>
                          <w:r>
                            <w:rPr>
                              <w:rFonts w:ascii="Calibri" w:hAnsi="Calibri" w:cs="Calibri" w:eastAsia="Calibri"/>
                              <w:color w:val="FFFFFF"/>
                              <w:sz w:val="20"/>
                              <w:szCs w:val="20"/>
                            </w:rPr>
                            <w:t xml:space="preserve">Текст</w:t>
                          </w:r>
                          <w:r/>
                          <w:r/>
                        </w:p>
                        <w:p>
                          <w:r>
                            <w:rPr>
                              <w:rFonts w:ascii="Calibri" w:hAnsi="Calibri" w:cs="Calibri" w:eastAsia="Calibri"/>
                              <w:color w:val="FFFFFF"/>
                              <w:sz w:val="20"/>
                              <w:szCs w:val="20"/>
                            </w:rPr>
                            <w:t xml:space="preserve">(кегель12)</w:t>
                          </w:r>
                          <w:r/>
                          <w:r/>
                        </w:p>
                      </w:txbxContent>
                    </v:textbox>
                  </v:shape>
                </v:group>
                <v:group id="group 12" o:spid="_x0000_s0000" style="position:absolute;left:8652;top:6865;width:7149;height:3574;" coordorigin="0,0" coordsize="7149,3574">
                  <v:shape id="shape 13" o:spid="_x0000_s13" o:spt="1" style="position:absolute;left:0;top:0;width:7149;height:3574;" coordsize="100000,100000" path="" fillcolor="#FFFFFF" strokecolor="#000000" strokeweight="2.00pt">
                    <v:path textboxrect="0,0,0,0"/>
                  </v:shape>
                  <v:shape id="shape 14" o:spid="_x0000_s14" o:spt="1" style="position:absolute;left:0;top:0;width:7149;height:3574;v-text-anchor:middle;" coordsize="100000,100000" path="" filled="f">
                    <v:path textboxrect="0,0,0,0"/>
                    <v:textbox>
                      <w:txbxContent>
                        <w:p>
                          <w:r>
                            <w:rPr>
                              <w:rFonts w:ascii="Calibri" w:hAnsi="Calibri" w:cs="Calibri" w:eastAsia="Calibri"/>
                              <w:color w:val="FFFFFF"/>
                              <w:sz w:val="20"/>
                              <w:szCs w:val="20"/>
                            </w:rPr>
                            <w:t xml:space="preserve">Текст</w:t>
                          </w:r>
                          <w:r/>
                          <w:r/>
                        </w:p>
                        <w:p>
                          <w:r>
                            <w:rPr>
                              <w:rFonts w:ascii="Calibri" w:hAnsi="Calibri" w:cs="Calibri" w:eastAsia="Calibri"/>
                              <w:color w:val="FFFFFF"/>
                              <w:sz w:val="20"/>
                              <w:szCs w:val="20"/>
                            </w:rPr>
                            <w:t xml:space="preserve">(кегель12)</w:t>
                          </w:r>
                          <w:r/>
                          <w:r/>
                        </w:p>
                      </w:txbxContent>
                    </v:textbox>
                  </v:shape>
                </v:group>
                <v:group id="group 15" o:spid="_x0000_s0000" style="position:absolute;left:17302;top:6865;width:7149;height:3574;" coordorigin="0,0" coordsize="7149,3574">
                  <v:shape id="shape 16" o:spid="_x0000_s16" o:spt="1" style="position:absolute;left:0;top:0;width:7149;height:3574;" coordsize="100000,100000" path="" fillcolor="#FFFFFF" strokecolor="#000000" strokeweight="2.00pt">
                    <v:path textboxrect="0,0,0,0"/>
                  </v:shape>
                  <v:shape id="shape 17" o:spid="_x0000_s17" o:spt="1" style="position:absolute;left:0;top:0;width:7149;height:3574;v-text-anchor:middle;" coordsize="100000,100000" path="" filled="f">
                    <v:path textboxrect="0,0,0,0"/>
                    <v:textbox>
                      <w:txbxContent>
                        <w:p>
                          <w:r>
                            <w:rPr>
                              <w:rFonts w:ascii="Calibri" w:hAnsi="Calibri" w:cs="Calibri" w:eastAsia="Calibri"/>
                              <w:color w:val="FFFFFF"/>
                              <w:sz w:val="20"/>
                              <w:szCs w:val="20"/>
                            </w:rPr>
                            <w:t xml:space="preserve">Текст</w:t>
                          </w:r>
                          <w:r/>
                          <w:r/>
                        </w:p>
                        <w:p>
                          <w:r>
                            <w:rPr>
                              <w:rFonts w:ascii="Calibri" w:hAnsi="Calibri" w:cs="Calibri" w:eastAsia="Calibri"/>
                              <w:color w:val="FFFFFF"/>
                              <w:sz w:val="20"/>
                              <w:szCs w:val="20"/>
                            </w:rPr>
                            <w:t xml:space="preserve">(кегель12)</w:t>
                          </w:r>
                          <w:r/>
                          <w:r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E79B3" w:rsidRDefault="00C978F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Рисунок 1. Название рисунка </w:t>
      </w:r>
    </w:p>
    <w:p w:rsidR="005E79B3" w:rsidRDefault="00C978F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(Times New Roman, размер шрифта 12, строчные буквы, выравнивание по центру, одинарный интервал, обычный шрифт, рисунок выполняется в черно-белом формате, ссылка на источник информации)</w:t>
      </w:r>
    </w:p>
    <w:p w:rsidR="005E79B3" w:rsidRDefault="00C978F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Пробел</w:t>
      </w:r>
    </w:p>
    <w:p w:rsidR="005E79B3" w:rsidRDefault="00C978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Библиографический список на русском языке</w:t>
      </w:r>
    </w:p>
    <w:p w:rsidR="005E79B3" w:rsidRDefault="00C978F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(Times New Roman, размер шрифта 12, строчные буквы, выравнивание по ширине, одинарный интервал, отступ 1.25, обычный шрифт, без автоматической нумерации) </w:t>
      </w:r>
    </w:p>
    <w:p w:rsidR="005E79B3" w:rsidRDefault="00C978F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Пробел</w:t>
      </w:r>
    </w:p>
    <w:p w:rsidR="005E79B3" w:rsidRDefault="00C978FB">
      <w:pPr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Информация об авторе (-ах) на русском языке</w:t>
      </w:r>
    </w:p>
    <w:p w:rsidR="005E79B3" w:rsidRDefault="00C978FB">
      <w:pPr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>
        <w:rPr>
          <w:rFonts w:ascii="Times New Roman" w:eastAsia="Calibri" w:hAnsi="Times New Roman"/>
          <w:lang w:val="en-US" w:eastAsia="en-US"/>
        </w:rPr>
        <w:t>e</w:t>
      </w:r>
      <w:r>
        <w:rPr>
          <w:rFonts w:ascii="Times New Roman" w:eastAsia="Calibri" w:hAnsi="Times New Roman"/>
          <w:lang w:eastAsia="en-US"/>
        </w:rPr>
        <w:t>-</w:t>
      </w:r>
      <w:r>
        <w:rPr>
          <w:rFonts w:ascii="Times New Roman" w:eastAsia="Calibri" w:hAnsi="Times New Roman"/>
          <w:lang w:val="en-US" w:eastAsia="en-US"/>
        </w:rPr>
        <w:t>mail</w:t>
      </w:r>
      <w:r>
        <w:rPr>
          <w:rFonts w:ascii="Times New Roman" w:eastAsia="Calibri" w:hAnsi="Times New Roman"/>
          <w:lang w:eastAsia="en-US"/>
        </w:rPr>
        <w:t>).</w:t>
      </w:r>
    </w:p>
    <w:p w:rsidR="005E79B3" w:rsidRDefault="00C978F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(Times New Roman, размер шрифта 12, строчные буквы, выравнивание по ширине, одинарный интервал, отступ 1.25, обычный шрифт) </w:t>
      </w:r>
    </w:p>
    <w:p w:rsidR="005E79B3" w:rsidRDefault="00C978F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Пробел</w:t>
      </w:r>
    </w:p>
    <w:p w:rsidR="005E79B3" w:rsidRDefault="005E79B3">
      <w:pPr>
        <w:rPr>
          <w:rFonts w:ascii="Times New Roman" w:hAnsi="Times New Roman"/>
          <w:u w:val="single"/>
        </w:rPr>
      </w:pPr>
    </w:p>
    <w:p w:rsidR="005E79B3" w:rsidRDefault="005E79B3">
      <w:pPr>
        <w:rPr>
          <w:rFonts w:ascii="Times New Roman" w:hAnsi="Times New Roman"/>
          <w:u w:val="single"/>
        </w:rPr>
      </w:pPr>
    </w:p>
    <w:p w:rsidR="005E79B3" w:rsidRDefault="005E79B3">
      <w:pPr>
        <w:rPr>
          <w:rFonts w:ascii="Times New Roman" w:hAnsi="Times New Roman"/>
          <w:u w:val="single"/>
        </w:rPr>
      </w:pPr>
    </w:p>
    <w:p w:rsidR="005E79B3" w:rsidRDefault="005E79B3">
      <w:pPr>
        <w:spacing w:line="288" w:lineRule="auto"/>
        <w:rPr>
          <w:rFonts w:ascii="Times New Roman" w:eastAsia="Calibri" w:hAnsi="Times New Roman"/>
          <w:b/>
          <w:lang w:eastAsia="en-US"/>
        </w:rPr>
      </w:pPr>
    </w:p>
    <w:p w:rsidR="005E79B3" w:rsidRDefault="005E79B3">
      <w:pPr>
        <w:spacing w:line="288" w:lineRule="auto"/>
        <w:ind w:firstLine="709"/>
        <w:jc w:val="right"/>
        <w:rPr>
          <w:rFonts w:ascii="Times New Roman" w:eastAsia="Calibri" w:hAnsi="Times New Roman"/>
          <w:b/>
          <w:lang w:eastAsia="en-US"/>
        </w:rPr>
      </w:pPr>
    </w:p>
    <w:p w:rsidR="005E79B3" w:rsidRDefault="00C978FB">
      <w:pPr>
        <w:spacing w:line="288" w:lineRule="auto"/>
        <w:ind w:firstLine="709"/>
        <w:jc w:val="right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Фамилия И.О (на английском языке) </w:t>
      </w:r>
    </w:p>
    <w:p w:rsidR="005E79B3" w:rsidRDefault="00C978FB">
      <w:pPr>
        <w:spacing w:line="288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НАЗВАНИЕ СТАТЬИ НА АНГЛИЙСКОМ ЯЗЫКЕ</w:t>
      </w:r>
    </w:p>
    <w:p w:rsidR="005E79B3" w:rsidRDefault="00C978FB">
      <w:pPr>
        <w:spacing w:line="288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(</w:t>
      </w:r>
      <w:r>
        <w:rPr>
          <w:rFonts w:ascii="Times New Roman" w:hAnsi="Times New Roman"/>
        </w:rPr>
        <w:t xml:space="preserve">Times New Roman, размер шрифта 12, прописные буквы, выравнивание по центру, полужирный шрифт, одинарный интервал).  </w:t>
      </w:r>
    </w:p>
    <w:p w:rsidR="005E79B3" w:rsidRDefault="00C978FB">
      <w:pPr>
        <w:spacing w:line="288" w:lineRule="auto"/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Аннотация статьи на </w:t>
      </w:r>
      <w:r>
        <w:rPr>
          <w:rFonts w:ascii="Times New Roman" w:hAnsi="Times New Roman"/>
          <w:b/>
        </w:rPr>
        <w:tab/>
        <w:t xml:space="preserve">английском  языке </w:t>
      </w:r>
      <w:r>
        <w:rPr>
          <w:rFonts w:ascii="Times New Roman" w:hAnsi="Times New Roman"/>
          <w:i/>
        </w:rPr>
        <w:t>(Times New Roman, размер шрифта 12, строчные буквы, выравнивание по ширине, одинарный интервал, отступ 1.25, применение курсивного начертания) – 250-300 печатных знаков.</w:t>
      </w:r>
    </w:p>
    <w:p w:rsidR="005E79B3" w:rsidRDefault="00C978FB">
      <w:pPr>
        <w:spacing w:line="288" w:lineRule="auto"/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Ключевые слова на английском языке</w:t>
      </w:r>
      <w:r>
        <w:rPr>
          <w:rFonts w:ascii="Times New Roman" w:hAnsi="Times New Roman"/>
          <w:i/>
        </w:rPr>
        <w:t>(Times New Roman, размер шрифта 12, строчные буквы, выравнивание по ширине, одинарный интервал, отступ 1.25, применение курсивного начертания) – 5-7 слов.</w:t>
      </w:r>
    </w:p>
    <w:p w:rsidR="005E79B3" w:rsidRDefault="00C978FB">
      <w:pPr>
        <w:spacing w:line="288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Пробел</w:t>
      </w:r>
    </w:p>
    <w:p w:rsidR="005E79B3" w:rsidRDefault="00C978FB">
      <w:pPr>
        <w:spacing w:line="288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об авторе (-ах) на английском языке</w:t>
      </w:r>
    </w:p>
    <w:p w:rsidR="005E79B3" w:rsidRDefault="00C978FB">
      <w:pPr>
        <w:spacing w:line="288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Пробел</w:t>
      </w:r>
    </w:p>
    <w:p w:rsidR="005E79B3" w:rsidRDefault="00C978FB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Библиографический список на английском языке</w:t>
      </w:r>
    </w:p>
    <w:p w:rsidR="005E79B3" w:rsidRDefault="00C978FB">
      <w:pPr>
        <w:spacing w:line="288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(Times New Roman, размер шрифта 12, строчные буквы, выравнивание по ширине, одинарный интервал, отступ 1,25, обычный шрифт, без автоматической нумерации)</w:t>
      </w:r>
    </w:p>
    <w:sectPr w:rsidR="005E79B3">
      <w:footerReference w:type="even" r:id="rId16"/>
      <w:footerReference w:type="default" r:id="rId17"/>
      <w:type w:val="continuous"/>
      <w:pgSz w:w="11909" w:h="16834"/>
      <w:pgMar w:top="1134" w:right="1247" w:bottom="851" w:left="1247" w:header="0" w:footer="414" w:gutter="0"/>
      <w:pgBorders w:offsetFrom="page">
        <w:top w:val="single" w:sz="10" w:space="24" w:color="49B8AE"/>
        <w:left w:val="single" w:sz="10" w:space="24" w:color="49B8AE"/>
        <w:bottom w:val="single" w:sz="10" w:space="24" w:color="49B8AE"/>
        <w:right w:val="single" w:sz="10" w:space="24" w:color="49B8AE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79" w:rsidRDefault="00454F79">
      <w:r>
        <w:separator/>
      </w:r>
    </w:p>
  </w:endnote>
  <w:endnote w:type="continuationSeparator" w:id="0">
    <w:p w:rsidR="00454F79" w:rsidRDefault="0045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Pro-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901009"/>
    </w:sdtPr>
    <w:sdtEndPr/>
    <w:sdtContent>
      <w:p w:rsidR="005E79B3" w:rsidRDefault="00C978F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E79B3" w:rsidRDefault="005E79B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338396"/>
    </w:sdtPr>
    <w:sdtEndPr/>
    <w:sdtContent>
      <w:p w:rsidR="005E79B3" w:rsidRDefault="00C978F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8AD">
          <w:rPr>
            <w:noProof/>
          </w:rPr>
          <w:t>4</w:t>
        </w:r>
        <w:r>
          <w:fldChar w:fldCharType="end"/>
        </w:r>
      </w:p>
    </w:sdtContent>
  </w:sdt>
  <w:p w:rsidR="005E79B3" w:rsidRDefault="005E79B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79" w:rsidRDefault="00454F79">
      <w:r>
        <w:separator/>
      </w:r>
    </w:p>
  </w:footnote>
  <w:footnote w:type="continuationSeparator" w:id="0">
    <w:p w:rsidR="00454F79" w:rsidRDefault="0045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3D06"/>
    <w:multiLevelType w:val="hybridMultilevel"/>
    <w:tmpl w:val="FFFFFFFF"/>
    <w:lvl w:ilvl="0" w:tplc="A8A2DFB4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 w:hint="default"/>
        <w:sz w:val="28"/>
      </w:rPr>
    </w:lvl>
    <w:lvl w:ilvl="1" w:tplc="97F881A6">
      <w:start w:val="1"/>
      <w:numFmt w:val="lowerLetter"/>
      <w:lvlText w:val="%2."/>
      <w:lvlJc w:val="left"/>
      <w:pPr>
        <w:ind w:left="1440" w:hanging="360"/>
      </w:pPr>
    </w:lvl>
    <w:lvl w:ilvl="2" w:tplc="62A0F71C">
      <w:start w:val="1"/>
      <w:numFmt w:val="lowerRoman"/>
      <w:lvlText w:val="%3."/>
      <w:lvlJc w:val="right"/>
      <w:pPr>
        <w:ind w:left="2160" w:hanging="180"/>
      </w:pPr>
    </w:lvl>
    <w:lvl w:ilvl="3" w:tplc="932EF50E">
      <w:start w:val="1"/>
      <w:numFmt w:val="decimal"/>
      <w:lvlText w:val="%4."/>
      <w:lvlJc w:val="left"/>
      <w:pPr>
        <w:ind w:left="2880" w:hanging="360"/>
      </w:pPr>
    </w:lvl>
    <w:lvl w:ilvl="4" w:tplc="D58C01A6">
      <w:start w:val="1"/>
      <w:numFmt w:val="lowerLetter"/>
      <w:lvlText w:val="%5."/>
      <w:lvlJc w:val="left"/>
      <w:pPr>
        <w:ind w:left="3600" w:hanging="360"/>
      </w:pPr>
    </w:lvl>
    <w:lvl w:ilvl="5" w:tplc="BF08456E">
      <w:start w:val="1"/>
      <w:numFmt w:val="lowerRoman"/>
      <w:lvlText w:val="%6."/>
      <w:lvlJc w:val="right"/>
      <w:pPr>
        <w:ind w:left="4320" w:hanging="180"/>
      </w:pPr>
    </w:lvl>
    <w:lvl w:ilvl="6" w:tplc="22B4C01A">
      <w:start w:val="1"/>
      <w:numFmt w:val="decimal"/>
      <w:lvlText w:val="%7."/>
      <w:lvlJc w:val="left"/>
      <w:pPr>
        <w:ind w:left="5040" w:hanging="360"/>
      </w:pPr>
    </w:lvl>
    <w:lvl w:ilvl="7" w:tplc="4502A98C">
      <w:start w:val="1"/>
      <w:numFmt w:val="lowerLetter"/>
      <w:lvlText w:val="%8."/>
      <w:lvlJc w:val="left"/>
      <w:pPr>
        <w:ind w:left="5760" w:hanging="360"/>
      </w:pPr>
    </w:lvl>
    <w:lvl w:ilvl="8" w:tplc="F8CC5C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4929"/>
    <w:multiLevelType w:val="hybridMultilevel"/>
    <w:tmpl w:val="FFFFFFFF"/>
    <w:lvl w:ilvl="0" w:tplc="E83622DE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</w:rPr>
    </w:lvl>
    <w:lvl w:ilvl="1" w:tplc="2AC2C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BC3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09B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42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AEF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AC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406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A0A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4017"/>
    <w:multiLevelType w:val="hybridMultilevel"/>
    <w:tmpl w:val="FFFFFFFF"/>
    <w:lvl w:ilvl="0" w:tplc="061A71FC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 w:hint="default"/>
        <w:sz w:val="28"/>
      </w:rPr>
    </w:lvl>
    <w:lvl w:ilvl="1" w:tplc="655A88AC">
      <w:start w:val="1"/>
      <w:numFmt w:val="lowerLetter"/>
      <w:lvlText w:val="%2."/>
      <w:lvlJc w:val="left"/>
      <w:pPr>
        <w:ind w:left="1800" w:hanging="360"/>
      </w:pPr>
    </w:lvl>
    <w:lvl w:ilvl="2" w:tplc="9CD04920">
      <w:start w:val="1"/>
      <w:numFmt w:val="lowerRoman"/>
      <w:lvlText w:val="%3."/>
      <w:lvlJc w:val="right"/>
      <w:pPr>
        <w:ind w:left="2520" w:hanging="180"/>
      </w:pPr>
    </w:lvl>
    <w:lvl w:ilvl="3" w:tplc="AFEA27AA">
      <w:start w:val="1"/>
      <w:numFmt w:val="decimal"/>
      <w:lvlText w:val="%4."/>
      <w:lvlJc w:val="left"/>
      <w:pPr>
        <w:ind w:left="3240" w:hanging="360"/>
      </w:pPr>
    </w:lvl>
    <w:lvl w:ilvl="4" w:tplc="FB24418E">
      <w:start w:val="1"/>
      <w:numFmt w:val="lowerLetter"/>
      <w:lvlText w:val="%5."/>
      <w:lvlJc w:val="left"/>
      <w:pPr>
        <w:ind w:left="3960" w:hanging="360"/>
      </w:pPr>
    </w:lvl>
    <w:lvl w:ilvl="5" w:tplc="5D064806">
      <w:start w:val="1"/>
      <w:numFmt w:val="lowerRoman"/>
      <w:lvlText w:val="%6."/>
      <w:lvlJc w:val="right"/>
      <w:pPr>
        <w:ind w:left="4680" w:hanging="180"/>
      </w:pPr>
    </w:lvl>
    <w:lvl w:ilvl="6" w:tplc="67FA6AC6">
      <w:start w:val="1"/>
      <w:numFmt w:val="decimal"/>
      <w:lvlText w:val="%7."/>
      <w:lvlJc w:val="left"/>
      <w:pPr>
        <w:ind w:left="5400" w:hanging="360"/>
      </w:pPr>
    </w:lvl>
    <w:lvl w:ilvl="7" w:tplc="AB1A70EA">
      <w:start w:val="1"/>
      <w:numFmt w:val="lowerLetter"/>
      <w:lvlText w:val="%8."/>
      <w:lvlJc w:val="left"/>
      <w:pPr>
        <w:ind w:left="6120" w:hanging="360"/>
      </w:pPr>
    </w:lvl>
    <w:lvl w:ilvl="8" w:tplc="44A0FAA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29456D"/>
    <w:multiLevelType w:val="hybridMultilevel"/>
    <w:tmpl w:val="FFFFFFFF"/>
    <w:lvl w:ilvl="0" w:tplc="7862D3DE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 w:hint="default"/>
        <w:sz w:val="28"/>
      </w:rPr>
    </w:lvl>
    <w:lvl w:ilvl="1" w:tplc="7C7AE60E">
      <w:start w:val="1"/>
      <w:numFmt w:val="lowerLetter"/>
      <w:lvlText w:val="%2."/>
      <w:lvlJc w:val="left"/>
      <w:pPr>
        <w:ind w:left="1440" w:hanging="360"/>
      </w:pPr>
    </w:lvl>
    <w:lvl w:ilvl="2" w:tplc="424A6E72">
      <w:start w:val="1"/>
      <w:numFmt w:val="lowerRoman"/>
      <w:lvlText w:val="%3."/>
      <w:lvlJc w:val="right"/>
      <w:pPr>
        <w:ind w:left="2160" w:hanging="180"/>
      </w:pPr>
    </w:lvl>
    <w:lvl w:ilvl="3" w:tplc="97700DC6">
      <w:start w:val="1"/>
      <w:numFmt w:val="decimal"/>
      <w:lvlText w:val="%4."/>
      <w:lvlJc w:val="left"/>
      <w:pPr>
        <w:ind w:left="2880" w:hanging="360"/>
      </w:pPr>
    </w:lvl>
    <w:lvl w:ilvl="4" w:tplc="C6E616A4">
      <w:start w:val="1"/>
      <w:numFmt w:val="lowerLetter"/>
      <w:lvlText w:val="%5."/>
      <w:lvlJc w:val="left"/>
      <w:pPr>
        <w:ind w:left="3600" w:hanging="360"/>
      </w:pPr>
    </w:lvl>
    <w:lvl w:ilvl="5" w:tplc="01CC3392">
      <w:start w:val="1"/>
      <w:numFmt w:val="lowerRoman"/>
      <w:lvlText w:val="%6."/>
      <w:lvlJc w:val="right"/>
      <w:pPr>
        <w:ind w:left="4320" w:hanging="180"/>
      </w:pPr>
    </w:lvl>
    <w:lvl w:ilvl="6" w:tplc="D6923246">
      <w:start w:val="1"/>
      <w:numFmt w:val="decimal"/>
      <w:lvlText w:val="%7."/>
      <w:lvlJc w:val="left"/>
      <w:pPr>
        <w:ind w:left="5040" w:hanging="360"/>
      </w:pPr>
    </w:lvl>
    <w:lvl w:ilvl="7" w:tplc="0988F708">
      <w:start w:val="1"/>
      <w:numFmt w:val="lowerLetter"/>
      <w:lvlText w:val="%8."/>
      <w:lvlJc w:val="left"/>
      <w:pPr>
        <w:ind w:left="5760" w:hanging="360"/>
      </w:pPr>
    </w:lvl>
    <w:lvl w:ilvl="8" w:tplc="80DE65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30E"/>
    <w:multiLevelType w:val="hybridMultilevel"/>
    <w:tmpl w:val="FFFFFFFF"/>
    <w:lvl w:ilvl="0" w:tplc="63C04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85F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C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0A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A65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3AD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0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2BE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81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E6283"/>
    <w:multiLevelType w:val="hybridMultilevel"/>
    <w:tmpl w:val="FFFFFFFF"/>
    <w:lvl w:ilvl="0" w:tplc="EB5E3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1AB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46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2F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88F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46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03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A6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8F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A225A"/>
    <w:multiLevelType w:val="hybridMultilevel"/>
    <w:tmpl w:val="FFFFFFFF"/>
    <w:lvl w:ilvl="0" w:tplc="1A78C7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54E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A6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43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0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66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1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62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6E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32766"/>
    <w:multiLevelType w:val="hybridMultilevel"/>
    <w:tmpl w:val="FFFFFFFF"/>
    <w:lvl w:ilvl="0" w:tplc="52F86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0489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22EA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EAA0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FA24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E679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D899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BE6F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C4499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9B0B9F"/>
    <w:multiLevelType w:val="hybridMultilevel"/>
    <w:tmpl w:val="FFFFFFFF"/>
    <w:lvl w:ilvl="0" w:tplc="1B0CDA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D6B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0A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0A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74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CF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6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7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22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F2715"/>
    <w:multiLevelType w:val="hybridMultilevel"/>
    <w:tmpl w:val="FFFFFFFF"/>
    <w:lvl w:ilvl="0" w:tplc="00FAB51A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</w:rPr>
    </w:lvl>
    <w:lvl w:ilvl="1" w:tplc="2D3CA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C0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8A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EB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14A7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220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C9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6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E5554"/>
    <w:multiLevelType w:val="hybridMultilevel"/>
    <w:tmpl w:val="FFFFFFFF"/>
    <w:lvl w:ilvl="0" w:tplc="8CCE4758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 w:hint="default"/>
        <w:color w:val="auto"/>
        <w:sz w:val="28"/>
      </w:rPr>
    </w:lvl>
    <w:lvl w:ilvl="1" w:tplc="8DFC8A10">
      <w:start w:val="1"/>
      <w:numFmt w:val="lowerLetter"/>
      <w:lvlText w:val="%2."/>
      <w:lvlJc w:val="left"/>
      <w:pPr>
        <w:ind w:left="1800" w:hanging="360"/>
      </w:pPr>
    </w:lvl>
    <w:lvl w:ilvl="2" w:tplc="EE8E5234">
      <w:start w:val="1"/>
      <w:numFmt w:val="lowerRoman"/>
      <w:lvlText w:val="%3."/>
      <w:lvlJc w:val="right"/>
      <w:pPr>
        <w:ind w:left="2520" w:hanging="180"/>
      </w:pPr>
    </w:lvl>
    <w:lvl w:ilvl="3" w:tplc="ECBA3C2A">
      <w:start w:val="1"/>
      <w:numFmt w:val="decimal"/>
      <w:lvlText w:val="%4."/>
      <w:lvlJc w:val="left"/>
      <w:pPr>
        <w:ind w:left="3240" w:hanging="360"/>
      </w:pPr>
    </w:lvl>
    <w:lvl w:ilvl="4" w:tplc="900EFAEC">
      <w:start w:val="1"/>
      <w:numFmt w:val="lowerLetter"/>
      <w:lvlText w:val="%5."/>
      <w:lvlJc w:val="left"/>
      <w:pPr>
        <w:ind w:left="3960" w:hanging="360"/>
      </w:pPr>
    </w:lvl>
    <w:lvl w:ilvl="5" w:tplc="EA544AEC">
      <w:start w:val="1"/>
      <w:numFmt w:val="lowerRoman"/>
      <w:lvlText w:val="%6."/>
      <w:lvlJc w:val="right"/>
      <w:pPr>
        <w:ind w:left="4680" w:hanging="180"/>
      </w:pPr>
    </w:lvl>
    <w:lvl w:ilvl="6" w:tplc="9576466C">
      <w:start w:val="1"/>
      <w:numFmt w:val="decimal"/>
      <w:lvlText w:val="%7."/>
      <w:lvlJc w:val="left"/>
      <w:pPr>
        <w:ind w:left="5400" w:hanging="360"/>
      </w:pPr>
    </w:lvl>
    <w:lvl w:ilvl="7" w:tplc="267CCB78">
      <w:start w:val="1"/>
      <w:numFmt w:val="lowerLetter"/>
      <w:lvlText w:val="%8."/>
      <w:lvlJc w:val="left"/>
      <w:pPr>
        <w:ind w:left="6120" w:hanging="360"/>
      </w:pPr>
    </w:lvl>
    <w:lvl w:ilvl="8" w:tplc="4DBA35BC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745FE5"/>
    <w:multiLevelType w:val="hybridMultilevel"/>
    <w:tmpl w:val="FFFFFFFF"/>
    <w:lvl w:ilvl="0" w:tplc="38C2F12E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</w:rPr>
    </w:lvl>
    <w:lvl w:ilvl="1" w:tplc="150A65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C20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8B9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40A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0D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87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24A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3EC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B3"/>
    <w:rsid w:val="00454F79"/>
    <w:rsid w:val="005E79B3"/>
    <w:rsid w:val="00C978FB"/>
    <w:rsid w:val="00D768AD"/>
    <w:rsid w:val="00F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D8114-17FB-494C-9D35-2AB21072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styleId="af0">
    <w:name w:val="Hyperlink"/>
    <w:rPr>
      <w:color w:val="0066CC"/>
      <w:u w:val="single"/>
    </w:rPr>
  </w:style>
  <w:style w:type="character" w:styleId="af1">
    <w:name w:val="Emphasis"/>
    <w:qFormat/>
    <w:rPr>
      <w:i/>
      <w:iCs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Pr>
      <w:color w:val="000000"/>
      <w:sz w:val="24"/>
      <w:szCs w:val="24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Pr>
      <w:color w:val="000000"/>
      <w:sz w:val="24"/>
      <w:szCs w:val="24"/>
    </w:rPr>
  </w:style>
  <w:style w:type="paragraph" w:styleId="af6">
    <w:name w:val="Balloon Text"/>
    <w:basedOn w:val="a"/>
    <w:link w:val="a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styleId="af8">
    <w:name w:val="FollowedHyperlink"/>
    <w:basedOn w:val="a0"/>
    <w:rPr>
      <w:color w:val="800080" w:themeColor="followed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tp-conf.volnc.ru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image" Target="media/image20.png" /><Relationship Id="rId17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5" Type="http://schemas.openxmlformats.org/officeDocument/2006/relationships/footnotes" Target="footnotes.xml" /><Relationship Id="rId15" Type="http://schemas.openxmlformats.org/officeDocument/2006/relationships/hyperlink" Target="mailto:conference@vscc.ac.ru" TargetMode="External" /><Relationship Id="rId10" Type="http://schemas.openxmlformats.org/officeDocument/2006/relationships/image" Target="media/image10.jp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14" Type="http://schemas.openxmlformats.org/officeDocument/2006/relationships/hyperlink" Target="mailto:conference@vscc.ac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1477</Words>
  <Characters>8420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</dc:creator>
  <cp:lastModifiedBy>yakushev.n.o@gmail.com</cp:lastModifiedBy>
  <cp:revision>2</cp:revision>
  <dcterms:created xsi:type="dcterms:W3CDTF">2020-05-25T07:19:00Z</dcterms:created>
  <dcterms:modified xsi:type="dcterms:W3CDTF">2020-05-25T07:19:00Z</dcterms:modified>
</cp:coreProperties>
</file>