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Орбиты ЛИТерАРТ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Межфакультетский конкурс творческих работ для обучающихся в Самарском университете</w:t>
      </w:r>
    </w:p>
    <w:p w:rsidR="00000000" w:rsidDel="00000000" w:rsidP="00000000" w:rsidRDefault="00000000" w:rsidRPr="00000000" w14:paraId="00000003">
      <w:pPr>
        <w:pStyle w:val="Heading2"/>
        <w:spacing w:before="0" w:lineRule="auto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Положения конкурса </w:t>
      </w:r>
    </w:p>
    <w:p w:rsidR="00000000" w:rsidDel="00000000" w:rsidP="00000000" w:rsidRDefault="00000000" w:rsidRPr="00000000" w14:paraId="00000004">
      <w:pPr>
        <w:pStyle w:val="Heading2"/>
        <w:spacing w:before="0" w:lineRule="auto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Номинации конкурса</w:t>
      </w:r>
    </w:p>
    <w:p w:rsidR="00000000" w:rsidDel="00000000" w:rsidP="00000000" w:rsidRDefault="00000000" w:rsidRPr="00000000" w14:paraId="00000005">
      <w:pPr>
        <w:tabs>
          <w:tab w:val="left" w:pos="0"/>
          <w:tab w:val="left" w:pos="567"/>
          <w:tab w:val="left" w:pos="851"/>
          <w:tab w:val="left" w:pos="993"/>
          <w:tab w:val="left" w:pos="1276"/>
        </w:tabs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Литература и медиатехнологии.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Участниками конкурса в номинации «Литература и медиатехнологии» могут быть как отдельные авторы, так и творческие коллаборации авторов. Можно заявляться как в одном, так и одновременно в разных разделах номинации (в последнем случае даже с одним текстом). Принимаются оригинальные тексты в следующих разделах:</w:t>
      </w:r>
    </w:p>
    <w:p w:rsidR="00000000" w:rsidDel="00000000" w:rsidP="00000000" w:rsidRDefault="00000000" w:rsidRPr="00000000" w14:paraId="00000006">
      <w:pPr>
        <w:tabs>
          <w:tab w:val="left" w:pos="284"/>
          <w:tab w:val="left" w:pos="993"/>
        </w:tabs>
        <w:spacing w:after="0" w:lineRule="auto"/>
        <w:ind w:left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Формат для печати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(поэзия, проза, драма, экспериментальная визуальная графика). Объём материалов не более 10000 знаков для поэзии, прозы, драмы, разрешение doc. Визуальная графика – в формате jpg, pdf, не более 10 страниц. Заявки и работы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до 30 апреля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включительно.</w:t>
      </w:r>
    </w:p>
    <w:p w:rsidR="00000000" w:rsidDel="00000000" w:rsidP="00000000" w:rsidRDefault="00000000" w:rsidRPr="00000000" w14:paraId="00000007">
      <w:pPr>
        <w:tabs>
          <w:tab w:val="left" w:pos="284"/>
          <w:tab w:val="left" w:pos="993"/>
        </w:tabs>
        <w:spacing w:after="0" w:lineRule="auto"/>
        <w:ind w:left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Интернет-формат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(выбор программы не ограничен, комментарий технической и художественной коллаборации обязателен). Заявки и работы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до 30 апреля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включительно.</w:t>
      </w:r>
    </w:p>
    <w:p w:rsidR="00000000" w:rsidDel="00000000" w:rsidP="00000000" w:rsidRDefault="00000000" w:rsidRPr="00000000" w14:paraId="00000008">
      <w:pPr>
        <w:tabs>
          <w:tab w:val="left" w:pos="284"/>
          <w:tab w:val="left" w:pos="993"/>
        </w:tabs>
        <w:spacing w:after="0" w:line="240" w:lineRule="auto"/>
        <w:ind w:left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Устный формат.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К заявке прилагается запись, либо вместо неё подробное описание концепции, почему выбран устный формат. Выступление на публике обязательно. Заявки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до 29 февраля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включительно.</w:t>
      </w:r>
    </w:p>
    <w:p w:rsidR="00000000" w:rsidDel="00000000" w:rsidP="00000000" w:rsidRDefault="00000000" w:rsidRPr="00000000" w14:paraId="00000009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pos="0"/>
          <w:tab w:val="left" w:pos="567"/>
          <w:tab w:val="left" w:pos="700"/>
          <w:tab w:val="left" w:pos="840"/>
          <w:tab w:val="left" w:pos="980"/>
          <w:tab w:val="left" w:pos="1260"/>
        </w:tabs>
        <w:spacing w:after="0" w:lineRule="auto"/>
        <w:ind w:firstLine="700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Читательское искусство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Проводится в три тура. Заявки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до 29 февраля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включительно. Участниками конкурса в номинации «Читательское искусство» могут быть как отдельные читатели, так и их объединения (от двух до десяти человек).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0"/>
          <w:tab w:val="left" w:pos="700"/>
          <w:tab w:val="left" w:pos="840"/>
        </w:tabs>
        <w:spacing w:after="0" w:before="0" w:line="259" w:lineRule="auto"/>
        <w:ind w:left="709" w:right="0" w:hanging="9.0000000000000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тур. Публичная демонстрация и комментарий поэтического текста, или отрывка (текст не превышает 4000 знаков), избираемого номинантом свободно. Участники первого тура не ограничены ни в выборе текста, ни в формате своего прочтения, ни в количестве текстов внутри задаваемого объёма знаков. Комментарий может включать как мотивацию выбора, так и аналитику особенностей текста и обоснование формата высказывания. 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0"/>
          <w:tab w:val="left" w:pos="700"/>
          <w:tab w:val="left" w:pos="840"/>
        </w:tabs>
        <w:spacing w:after="0" w:before="0" w:line="259" w:lineRule="auto"/>
        <w:ind w:left="709" w:right="0" w:hanging="9.0000000000000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тур. Публичная демонстрация и комментарий текста русского автора, список текстов даётся жюри.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80"/>
          <w:tab w:val="left" w:pos="700"/>
          <w:tab w:val="left" w:pos="840"/>
        </w:tabs>
        <w:spacing w:after="0" w:before="0" w:line="259" w:lineRule="auto"/>
        <w:ind w:left="709" w:right="0" w:hanging="9.000000000000057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тур. Публичная демонстрация и комментарий текста зарубежного автора, список авторов даётся жюри.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Во втором и третьем туре выбор формата высказывания также свободный. Список текстов для выбора от жюри предлагается после прохождения очередного тура.</w:t>
      </w:r>
    </w:p>
    <w:p w:rsidR="00000000" w:rsidDel="00000000" w:rsidP="00000000" w:rsidRDefault="00000000" w:rsidRPr="00000000" w14:paraId="0000000F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Философское эссе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 Пишется на свободную тему в рамках общего задания «Технологии и культура: вызовы будущего» (не более 10000 знаков, разрешение doc.). Заявки и работы принимаются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до 30 апреля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включительно.</w:t>
      </w:r>
    </w:p>
    <w:p w:rsidR="00000000" w:rsidDel="00000000" w:rsidP="00000000" w:rsidRDefault="00000000" w:rsidRPr="00000000" w14:paraId="00000010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993"/>
        </w:tabs>
        <w:spacing w:after="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Представленные на Конкурс работы оцениваются по 10-балльной шкале по следующим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критериям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12">
      <w:pPr>
        <w:tabs>
          <w:tab w:val="left" w:pos="993"/>
        </w:tabs>
        <w:spacing w:after="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 номинации «Литература и медиатехнологии»: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оригинальность;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владение литературными формами;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открытость новым технологиям и литературному экспериментированию;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художественный уровень работы.</w:t>
      </w:r>
    </w:p>
    <w:p w:rsidR="00000000" w:rsidDel="00000000" w:rsidP="00000000" w:rsidRDefault="00000000" w:rsidRPr="00000000" w14:paraId="00000017">
      <w:pPr>
        <w:tabs>
          <w:tab w:val="left" w:pos="993"/>
        </w:tabs>
        <w:spacing w:after="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tabs>
          <w:tab w:val="left" w:pos="993"/>
        </w:tabs>
        <w:spacing w:after="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 номинации «Читательское искусство»: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раскрытие авторского замысла литературного произведения;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выразительность и артистизм исполнения;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оригинальность интерпретации.</w:t>
      </w:r>
    </w:p>
    <w:p w:rsidR="00000000" w:rsidDel="00000000" w:rsidP="00000000" w:rsidRDefault="00000000" w:rsidRPr="00000000" w14:paraId="0000001C">
      <w:pPr>
        <w:tabs>
          <w:tab w:val="left" w:pos="993"/>
        </w:tabs>
        <w:spacing w:after="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pos="993"/>
        </w:tabs>
        <w:spacing w:after="0" w:lineRule="auto"/>
        <w:ind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В номинации «Философское эссе»: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оригинальность выбора и раскрытия темы;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полнота раскрытия темы;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уровень владения языком для передачи мысли.</w:t>
      </w:r>
    </w:p>
    <w:p w:rsidR="00000000" w:rsidDel="00000000" w:rsidP="00000000" w:rsidRDefault="00000000" w:rsidRPr="00000000" w14:paraId="00000021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Заявка на участие в конкурсе</w:t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4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33"/>
        <w:gridCol w:w="3812"/>
        <w:tblGridChange w:id="0">
          <w:tblGrid>
            <w:gridCol w:w="5533"/>
            <w:gridCol w:w="3812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Фамилия Имя Отчество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Контактный телефон/e-mail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8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Номер группы (полный)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Почему вы решили принять участие в конкурсе?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Ваше литературное сообщество/сайт (при наличии)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Любимые авторы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Даю согласие на публикацию и использование материалов, подготовленных мною в рамках конкурса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Fonts w:ascii="Arial" w:cs="Arial" w:eastAsia="Arial" w:hAnsi="Arial"/>
                <w:sz w:val="28"/>
                <w:szCs w:val="28"/>
                <w:rtl w:val="0"/>
              </w:rPr>
              <w:t xml:space="preserve">Номинация конкурса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left" w:pos="0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Почта конкурса: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terra-dialog@yandex.ru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6">
      <w:pPr>
        <w:tabs>
          <w:tab w:val="left" w:pos="0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Объявление итогов -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Июнь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37">
      <w:pPr>
        <w:tabs>
          <w:tab w:val="left" w:pos="0"/>
        </w:tabs>
        <w:jc w:val="both"/>
        <w:rPr>
          <w:rFonts w:ascii="Arial" w:cs="Arial" w:eastAsia="Arial" w:hAnsi="Arial"/>
          <w:sz w:val="28"/>
          <w:szCs w:val="28"/>
        </w:rPr>
      </w:pPr>
      <w:hyperlink r:id="rId7">
        <w:r w:rsidDel="00000000" w:rsidR="00000000" w:rsidRPr="00000000">
          <w:rPr>
            <w:rFonts w:ascii="Arial" w:cs="Arial" w:eastAsia="Arial" w:hAnsi="Arial"/>
            <w:color w:val="0563c1"/>
            <w:sz w:val="28"/>
            <w:szCs w:val="28"/>
            <w:u w:val="single"/>
            <w:rtl w:val="0"/>
          </w:rPr>
          <w:t xml:space="preserve">https://vk.com/club191442838</w:t>
        </w:r>
      </w:hyperlink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8">
      <w:pPr>
        <w:tabs>
          <w:tab w:val="left" w:pos="0"/>
        </w:tabs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Полностью положения конкурса см. здесь (даётся ссылка на документ).</w:t>
      </w:r>
    </w:p>
    <w:p w:rsidR="00000000" w:rsidDel="00000000" w:rsidP="00000000" w:rsidRDefault="00000000" w:rsidRPr="00000000" w14:paraId="00000039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pos="284"/>
          <w:tab w:val="left" w:pos="993"/>
        </w:tabs>
        <w:spacing w:after="0" w:line="240" w:lineRule="auto"/>
        <w:jc w:val="both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libri" w:cs="Calibri" w:eastAsia="Calibri" w:hAnsi="Calibri"/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rFonts w:asciiTheme="minorHAnsi" w:cstheme="minorBidi" w:eastAsiaTheme="minorHAnsi" w:hAnsiTheme="minorHAns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 w:val="1"/>
    <w:pPr>
      <w:keepNext w:val="1"/>
      <w:keepLines w:val="1"/>
      <w:spacing w:after="0"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pPr>
      <w:keepNext w:val="1"/>
      <w:keepLines w:val="1"/>
      <w:spacing w:after="0" w:before="4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Normal (Web)"/>
    <w:basedOn w:val="a"/>
    <w:uiPriority w:val="99"/>
    <w:semiHidden w:val="1"/>
    <w:unhideWhenUsed w:val="1"/>
    <w:rPr>
      <w:sz w:val="24"/>
      <w:szCs w:val="24"/>
    </w:rPr>
  </w:style>
  <w:style w:type="character" w:styleId="20" w:customStyle="1">
    <w:name w:val="Заголовок 2 Знак"/>
    <w:basedOn w:val="a0"/>
    <w:link w:val="2"/>
    <w:uiPriority w:val="9"/>
    <w:rPr>
      <w:rFonts w:asciiTheme="majorHAnsi" w:cstheme="majorBidi" w:eastAsiaTheme="majorEastAsia" w:hAnsiTheme="majorHAnsi"/>
      <w:color w:val="2f5496" w:themeColor="accent1" w:themeShade="0000BF"/>
      <w:sz w:val="26"/>
      <w:szCs w:val="26"/>
    </w:rPr>
  </w:style>
  <w:style w:type="character" w:styleId="10" w:customStyle="1">
    <w:name w:val="Заголовок 1 Знак"/>
    <w:basedOn w:val="a0"/>
    <w:link w:val="1"/>
    <w:uiPriority w:val="9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table" w:styleId="11" w:customStyle="1">
    <w:name w:val="Обычная таблица1"/>
    <w:semiHidden w:val="1"/>
    <w:pPr>
      <w:spacing w:after="0"/>
    </w:pPr>
    <w:tblPr>
      <w:tblCellMar>
        <w:top w:w="0.0" w:type="dxa"/>
        <w:left w:w="100.0" w:type="dxa"/>
        <w:bottom w:w="0.0" w:type="dxa"/>
        <w:right w:w="100.0" w:type="dxa"/>
      </w:tblCellMar>
    </w:tblPr>
  </w:style>
  <w:style w:type="character" w:styleId="a4">
    <w:name w:val="Hyperlink"/>
    <w:basedOn w:val="a0"/>
    <w:uiPriority w:val="99"/>
    <w:unhideWhenUsed w:val="1"/>
    <w:rsid w:val="00BF473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BF473B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vk.com/club1914428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CRcUj1TBtGOsxbJGh/FmceCtb6A==">AMUW2mVQOZyajE/VxV3rqrFZaoitbRIn4aE++bSj/tuhaYH/jHAQ7xb6kHVMD2zq5egQzXxYn5OeJrJBV2dTTAPcWkc11WctrtSqFRP0QXtqi6wXE9g9FSPq2nukHp4XwoN0I6a/mHIb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2020-01-30T10:07:00Z</dcterms:created>
  <dc:creato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1033-11.2.0.8342</vt:lpwstr>
  </property>
</Properties>
</file>