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" w:cs="Arial" w:eastAsia="Arial" w:hAnsi="Arial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5715</wp:posOffset>
            </wp:positionH>
            <wp:positionV relativeFrom="page">
              <wp:posOffset>8255</wp:posOffset>
            </wp:positionV>
            <wp:extent cx="7543800" cy="1847850"/>
            <wp:effectExtent b="0" l="0" r="0" t="0"/>
            <wp:wrapNone/>
            <wp:docPr descr="верх" id="2044483812" name="image2.jpg"/>
            <a:graphic>
              <a:graphicData uri="http://schemas.openxmlformats.org/drawingml/2006/picture">
                <pic:pic>
                  <pic:nvPicPr>
                    <pic:cNvPr descr="верх" id="0" name="image2.jpg"/>
                    <pic:cNvPicPr preferRelativeResize="0"/>
                  </pic:nvPicPr>
                  <pic:blipFill>
                    <a:blip r:embed="rId7"/>
                    <a:srcRect b="0" l="0" r="0" t="545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84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ind w:firstLine="18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18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30-летний опыт инжиниринга и внедрения инновационного оборудования</w:t>
      </w:r>
    </w:p>
    <w:p w:rsidR="00000000" w:rsidDel="00000000" w:rsidP="00000000" w:rsidRDefault="00000000" w:rsidRPr="00000000" w14:paraId="00000009">
      <w:pPr>
        <w:ind w:right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Исх. №123 от 12.02.2024 г.</w:t>
      </w:r>
    </w:p>
    <w:p w:rsidR="00000000" w:rsidDel="00000000" w:rsidP="00000000" w:rsidRDefault="00000000" w:rsidRPr="00000000" w14:paraId="0000000B">
      <w:pPr>
        <w:ind w:righ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color w:val="2f2f2f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Уважаемый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представитель </w:t>
      </w:r>
      <w:r w:rsidDel="00000000" w:rsidR="00000000" w:rsidRPr="00000000">
        <w:rPr>
          <w:color w:val="120f14"/>
          <w:sz w:val="28"/>
          <w:szCs w:val="28"/>
          <w:rtl w:val="0"/>
        </w:rPr>
        <w:t xml:space="preserve">СГАУ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12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Центром Прогрессивных Технологий проработаны: современное состояние тех. процессов, альтернативные варианты технологий и высокотехнологичного оборудования для производства ответственных деталей газотурбинных двигателей, машин и механизмов. Приглашаем Вас и Ваших специалистов принять участие в производственной конференции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«Высокотехнологичное инновационное оборудование и технологии. Роботизация производственных процессов механической обработки и контроля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ДСЕ»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Доклады по инновационным технологиям и оборудованию сделают руководители и ведущие специалисты предприятий и институтов из России.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12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конференции состоится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Совет главных инженеров, главных специалистов заводов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12" w:firstLine="28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конференции и совете бесплатное.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12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12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конференции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День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 марта 2024 г.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«Высокотехнологичное инновационное оборудование и технологии в современном машиностроительном производстве»: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-426" w:right="112" w:firstLine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Время проведения: 10:00 - 15:30 </w:t>
      </w:r>
    </w:p>
    <w:p w:rsidR="00000000" w:rsidDel="00000000" w:rsidP="00000000" w:rsidRDefault="00000000" w:rsidRPr="00000000" w14:paraId="00000016">
      <w:pPr>
        <w:ind w:left="-426" w:right="112" w:firstLine="28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Место проведения: г. Пермь, СПП ПК «Сотрудничество», ул. Чернышевского, 28, 4 этаж.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6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8158"/>
        <w:tblGridChange w:id="0">
          <w:tblGrid>
            <w:gridCol w:w="1668"/>
            <w:gridCol w:w="81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9:30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 регистрации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Открытие конференции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Доклады конференции: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112" w:hanging="284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для объемной штамповки.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Винтовые, изотермические и кривошипные прецизионные пресса. 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«ИНВЕНТ»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Нижний Новгород);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112" w:hanging="284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для 5-координатной фрезерной обработки сложнопрофильных ДСЕ.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Вертикально-фрезерные 5-координатные обрабатывающие центры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Quaser (Тайвань),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Huron-Jyoti (Франция-Индия)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обработки пера и замка лопатки.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Роботизированные ГПС. 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«ИНВЕНТ»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Нижний Новгород);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для адаптивного 5-координатного профильного шлифования ДСЕ.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3-5-осевые шлифовальные станки и центры, 1- и 2-шпиндельные вертикальные, портальные шлифовальные центры с автоматической сменой инструмента фирмы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HMTC (Китай).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Станки для адаптивного шлифования профиля и заточки протяжек; резьбо и шлицешлифовальные станки; станки для шлифования резьбы винтов и гаек ШВП фирмы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HJMT (Китай).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Докладчик: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ООО «Урал Инжениринг Консалтинг»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Пермь);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для 5-координатной электроэрозионной обработки ДСЕ.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Прошивные станки, высокоточные производительные станки «супердрель» для сверления отверстий малого диаметра в лопатках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ZGedm (Китай)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проволочно-вырезные станки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Fanuc (Япония)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Запасные части и комплектующие. 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«Амека»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Екатеринбург.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6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Перерыв на кофе-брэйк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Доклады конференции: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лазерного сверления отверстий компании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Micromach (Китай).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Докладчик: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ООО «Урал Инжениринг Консалтинг»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Пермь);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для лазерной раскроя листового металла. Комплексная автоматизация процесса обработки.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складирования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BODOR (Китай).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Докладчик: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ООО «Техно-СБ»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Пермь);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112" w:hanging="284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для газопламенного и плазменного напыления защитных покрытий повышенной стойкости.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ТСЗП (Россия).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«ТСЗП»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Москва);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112" w:hanging="284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Рентген-телевизионные установки и микрофокусные томографы Рентест (Россия).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«Рентест»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Нижний Новгород);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контроля формы и размеров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координатно-измерительные машины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Wenzel (Германия-Китай)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высокой точности от 0,7 мкм; специализированные оптико-лазерные координатно-измерительные машины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Core Wenzel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Контурографы, кругломеры, измерительные руки, мультисенсорные КИМ, микроскопы Integra (РФ).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Системы для сборки и балансировки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RPI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Средства контроля включены в ЕГРСИ. 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МС Метролоджи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Санкт-Петербург).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Дискуссия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15:30 – 16:30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 главных инженеров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День 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 марта 2024 г.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«Роботизация производственных процессов механической обработки и контроля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ДСЕ газотурбинных двигателей, машин и механизмов»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Проводится в Технопарке Пермь, на площадке компании «Promobot» (г. Пермь), разработчика и изготовителя роботов с демонстрацией производственных мощностей Promobot и современного метрологического оборудования.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проведения: 10:00 – 15:00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проведения: г. Пермь, Технопарк Пермь, ш. Космонавтов, 111, корп. 2.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6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8158"/>
        <w:tblGridChange w:id="0">
          <w:tblGrid>
            <w:gridCol w:w="1668"/>
            <w:gridCol w:w="81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9:30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 регистрации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Открытие конференции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Доклады конференции: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112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Производственные возможности компании Promobot. Концепция применения робота нового поколения в процессах механической обработки и контроля ДСЕ.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компания «Promobot»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Пермь), ООО «Урал Инжениринг Консалтинг» (г. Пермь);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112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Высокоточные 3D-сканеры Atos, Scantech (Китай) для роботизированного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контроля ДСЕ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Scantech Magic 2 - высокоточный (до 20 мкм) лазерный 3D-сканер с двумя видами лазеров - ИК и видимым синим. Программное обеспечение ScanViewer для интеллектуального отслеживания кромки с точность до 0,03 мм.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Демонстрация сканера в работе.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 контроля включены в ЕГРСИ; 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«I3D»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Москва);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112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контроля формы и размеров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координатно-измерительные машины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Wenzel (Германия-Китай)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высокой точности от 0,7 мкм. Применение роботов при контроле ДСЕ.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Контурографы, кругломеры, измерительные руки, мультисенсорные КИМ Integra (РФ).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 контроля включены в ЕГРСИ. Докладчик: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ООО «Урал Инжениринг Консалтинг»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Пермь);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112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Роботизированная адаптивная полировка лопаток. Технологии и программы для обработки и анализа данных автоматизированных процессов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Очки виртуальной и смешанной реальности для процессов сборки ДСЕ,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демонстрация в работе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Университет Иннополис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(Татарстан).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Перерыв на кофе-брейк.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Доклады конференции: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112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для 3D печати.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Песчаные, керамические, металлические, пластиковые 3D принтеры. 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«I3D»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Москва);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112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Промышленные компьютерные рентгеновские томографы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Sanying (Китай).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Роботизация и автоматизация процесса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рентгеновского 3D сканирования.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 контроля включены в ЕГРСИ. 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«Нева Технолоджи»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Санкт-Петербург);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112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для 5-координатной фрезерно-токарной обработки сложнопрофильных ДСЕ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Высокоточные и универсальные 5-координатные обрабатывающие центры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Uni.5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(Китай)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для обработки лопаток, валов и корпусов. Докладчик: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«Униматик»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(г. Екатеринбург);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112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и оборудование для адаптивного 5-координатного профильного шлифования ДСЕ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Концепция автоматизированной ячейки «Станок МКН500 фирмы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HMTC (Китай)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 робот + КИМ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Wenzel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». Докладчик: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ООО «Урал Инжениринг Консалтинг»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(г. Пермь).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-426" w:right="112" w:firstLine="284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Дискуссия. Подведение итогов конференции.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Конференция проводится при поддержке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правительства Пермского края и СПП ПК «Сотрудничество».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участия в конференции необходимо подтвердить участие, направив заявку/заявки (Приложение №1) на эл. адрес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pva@uralinco-centr.ru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или по факсу +7 (342) 224-47-32.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Запись конференции может быть передана после мероприятия при вашем обращении на эл. адрес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pva@uralinco-centr.ru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или по телефону +7 (342) 224-43-29.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112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Более подробная информация по конкретным направлениям обработки и контроля приведена на сайте www.uralinco-centr.ru.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2853187</wp:posOffset>
            </wp:positionH>
            <wp:positionV relativeFrom="paragraph">
              <wp:posOffset>108891</wp:posOffset>
            </wp:positionV>
            <wp:extent cx="1483995" cy="612140"/>
            <wp:effectExtent b="0" l="0" r="0" t="0"/>
            <wp:wrapNone/>
            <wp:docPr id="20444838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612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1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пожеланиями успехов и сотрудничества,</w:t>
      </w:r>
    </w:p>
    <w:p w:rsidR="00000000" w:rsidDel="00000000" w:rsidP="00000000" w:rsidRDefault="00000000" w:rsidRPr="00000000" w14:paraId="00000052">
      <w:pPr>
        <w:ind w:left="-4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Генеральный директор                                                                                                Р.М. Мубаракшин</w:t>
      </w:r>
    </w:p>
    <w:p w:rsidR="00000000" w:rsidDel="00000000" w:rsidP="00000000" w:rsidRDefault="00000000" w:rsidRPr="00000000" w14:paraId="00000053">
      <w:pPr>
        <w:tabs>
          <w:tab w:val="left" w:leader="none" w:pos="939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939"/>
        </w:tabs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939"/>
        </w:tabs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1" w:line="276" w:lineRule="auto"/>
        <w:ind w:left="354" w:right="10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Форма заявки для участия в конференции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4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6"/>
        <w:gridCol w:w="2517"/>
        <w:gridCol w:w="1701"/>
        <w:gridCol w:w="1701"/>
        <w:gridCol w:w="2446"/>
        <w:gridCol w:w="1843"/>
        <w:tblGridChange w:id="0">
          <w:tblGrid>
            <w:gridCol w:w="566"/>
            <w:gridCol w:w="2517"/>
            <w:gridCol w:w="1701"/>
            <w:gridCol w:w="1701"/>
            <w:gridCol w:w="2446"/>
            <w:gridCol w:w="184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616f6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616f6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организации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5"/>
                <w:tab w:val="left" w:leader="none" w:pos="2380"/>
              </w:tabs>
              <w:spacing w:after="0" w:before="0" w:line="237" w:lineRule="auto"/>
              <w:ind w:left="107" w:right="76" w:hanging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Паспортные</w:t>
              <w:tab/>
              <w:t xml:space="preserve">данные</w:t>
              <w:tab/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5"/>
                <w:tab w:val="left" w:leader="none" w:pos="2380"/>
              </w:tabs>
              <w:spacing w:after="0" w:before="0" w:line="237" w:lineRule="auto"/>
              <w:ind w:left="107" w:right="76" w:hanging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(необходимы   для оформления пропуска)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5"/>
                <w:tab w:val="left" w:leader="none" w:pos="2380"/>
              </w:tabs>
              <w:spacing w:after="0" w:before="0" w:line="237" w:lineRule="auto"/>
              <w:ind w:left="-164" w:right="76" w:hanging="1.0000000000000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Конференция </w:t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tabs>
          <w:tab w:val="left" w:leader="none" w:pos="939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Для онлайн-регистрации на конференцию можно пройти по QR-коду:</w:t>
      </w:r>
    </w:p>
    <w:p w:rsidR="00000000" w:rsidDel="00000000" w:rsidP="00000000" w:rsidRDefault="00000000" w:rsidRPr="00000000" w14:paraId="0000008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181225" cy="2181225"/>
            <wp:effectExtent b="0" l="0" r="0" t="0"/>
            <wp:docPr id="20444838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7620</wp:posOffset>
            </wp:positionV>
            <wp:extent cx="2190750" cy="2190750"/>
            <wp:effectExtent b="0" l="0" r="0" t="0"/>
            <wp:wrapNone/>
            <wp:docPr id="20444838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      Регистрация на мероприятия                            Проспекты ООО «Урал Инжениринг Консалтинг»</w:t>
      </w:r>
    </w:p>
    <w:sectPr>
      <w:pgSz w:h="16840" w:w="11910" w:orient="portrait"/>
      <w:pgMar w:bottom="993" w:top="1135" w:left="156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654" w:hanging="359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654" w:hanging="359.99999999999994"/>
      </w:pPr>
      <w:rPr/>
    </w:lvl>
    <w:lvl w:ilvl="2">
      <w:start w:val="1"/>
      <w:numFmt w:val="lowerRoman"/>
      <w:lvlText w:val="%3."/>
      <w:lvlJc w:val="right"/>
      <w:pPr>
        <w:ind w:left="1374" w:hanging="180"/>
      </w:pPr>
      <w:rPr/>
    </w:lvl>
    <w:lvl w:ilvl="3">
      <w:start w:val="1"/>
      <w:numFmt w:val="decimal"/>
      <w:lvlText w:val="%4."/>
      <w:lvlJc w:val="left"/>
      <w:pPr>
        <w:ind w:left="2094" w:hanging="360"/>
      </w:pPr>
      <w:rPr/>
    </w:lvl>
    <w:lvl w:ilvl="4">
      <w:start w:val="1"/>
      <w:numFmt w:val="lowerLetter"/>
      <w:lvlText w:val="%5."/>
      <w:lvlJc w:val="left"/>
      <w:pPr>
        <w:ind w:left="2814" w:hanging="360"/>
      </w:pPr>
      <w:rPr/>
    </w:lvl>
    <w:lvl w:ilvl="5">
      <w:start w:val="1"/>
      <w:numFmt w:val="lowerRoman"/>
      <w:lvlText w:val="%6."/>
      <w:lvlJc w:val="right"/>
      <w:pPr>
        <w:ind w:left="3534" w:hanging="180"/>
      </w:pPr>
      <w:rPr/>
    </w:lvl>
    <w:lvl w:ilvl="6">
      <w:start w:val="1"/>
      <w:numFmt w:val="decimal"/>
      <w:lvlText w:val="%7."/>
      <w:lvlJc w:val="left"/>
      <w:pPr>
        <w:ind w:left="4254" w:hanging="360"/>
      </w:pPr>
      <w:rPr/>
    </w:lvl>
    <w:lvl w:ilvl="7">
      <w:start w:val="1"/>
      <w:numFmt w:val="lowerLetter"/>
      <w:lvlText w:val="%8."/>
      <w:lvlJc w:val="left"/>
      <w:pPr>
        <w:ind w:left="4974" w:hanging="360"/>
      </w:pPr>
      <w:rPr/>
    </w:lvl>
    <w:lvl w:ilvl="8">
      <w:start w:val="1"/>
      <w:numFmt w:val="lowerRoman"/>
      <w:lvlText w:val="%9."/>
      <w:lvlJc w:val="right"/>
      <w:pPr>
        <w:ind w:left="569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0F73BF"/>
    <w:rPr>
      <w:rFonts w:ascii="Times New Roman" w:cs="Times New Roman" w:eastAsia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 w:val="1"/>
    <w:rsid w:val="00815EBF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2">
    <w:name w:val="heading 2"/>
    <w:basedOn w:val="a"/>
    <w:link w:val="20"/>
    <w:uiPriority w:val="9"/>
    <w:qFormat w:val="1"/>
    <w:rsid w:val="00172D8C"/>
    <w:pPr>
      <w:widowControl w:val="1"/>
      <w:autoSpaceDE w:val="1"/>
      <w:autoSpaceDN w:val="1"/>
      <w:spacing w:after="100" w:afterAutospacing="1" w:before="100" w:beforeAutospacing="1"/>
      <w:outlineLvl w:val="1"/>
    </w:pPr>
    <w:rPr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F73BF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sid w:val="000F73BF"/>
    <w:rPr>
      <w:sz w:val="24"/>
      <w:szCs w:val="24"/>
    </w:rPr>
  </w:style>
  <w:style w:type="paragraph" w:styleId="11" w:customStyle="1">
    <w:name w:val="Заголовок 11"/>
    <w:basedOn w:val="a"/>
    <w:uiPriority w:val="1"/>
    <w:qFormat w:val="1"/>
    <w:rsid w:val="000F73BF"/>
    <w:pPr>
      <w:ind w:left="849"/>
      <w:outlineLvl w:val="1"/>
    </w:pPr>
    <w:rPr>
      <w:b w:val="1"/>
      <w:bCs w:val="1"/>
      <w:sz w:val="24"/>
      <w:szCs w:val="24"/>
    </w:rPr>
  </w:style>
  <w:style w:type="paragraph" w:styleId="a4">
    <w:name w:val="List Paragraph"/>
    <w:basedOn w:val="a"/>
    <w:uiPriority w:val="1"/>
    <w:qFormat w:val="1"/>
    <w:rsid w:val="000F73BF"/>
    <w:pPr>
      <w:ind w:left="1274" w:hanging="281"/>
    </w:pPr>
  </w:style>
  <w:style w:type="paragraph" w:styleId="TableParagraph" w:customStyle="1">
    <w:name w:val="Table Paragraph"/>
    <w:basedOn w:val="a"/>
    <w:uiPriority w:val="1"/>
    <w:qFormat w:val="1"/>
    <w:rsid w:val="000F73BF"/>
  </w:style>
  <w:style w:type="character" w:styleId="a5">
    <w:name w:val="Hyperlink"/>
    <w:uiPriority w:val="99"/>
    <w:rsid w:val="00930BA3"/>
    <w:rPr>
      <w:rFonts w:cs="Times New Roman"/>
      <w:color w:val="0000ff"/>
      <w:u w:val="single"/>
    </w:rPr>
  </w:style>
  <w:style w:type="paragraph" w:styleId="msonormalmrcssattr" w:customStyle="1">
    <w:name w:val="msonormal_mr_css_attr"/>
    <w:basedOn w:val="a"/>
    <w:rsid w:val="00271D26"/>
    <w:pPr>
      <w:widowControl w:val="1"/>
      <w:autoSpaceDE w:val="1"/>
      <w:autoSpaceDN w:val="1"/>
      <w:spacing w:after="100" w:afterAutospacing="1" w:before="100" w:beforeAutospacing="1"/>
    </w:pPr>
    <w:rPr>
      <w:rFonts w:eastAsia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 w:val="1"/>
    <w:rsid w:val="00A25920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A25920"/>
    <w:rPr>
      <w:rFonts w:ascii="Times New Roman" w:cs="Times New Roman" w:eastAsia="Times New Roman" w:hAnsi="Times New Roman"/>
      <w:lang w:val="ru-RU"/>
    </w:rPr>
  </w:style>
  <w:style w:type="paragraph" w:styleId="a8">
    <w:name w:val="footer"/>
    <w:basedOn w:val="a"/>
    <w:link w:val="a9"/>
    <w:uiPriority w:val="99"/>
    <w:unhideWhenUsed w:val="1"/>
    <w:rsid w:val="00A25920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A25920"/>
    <w:rPr>
      <w:rFonts w:ascii="Times New Roman" w:cs="Times New Roman" w:eastAsia="Times New Roman" w:hAnsi="Times New Roman"/>
      <w:lang w:val="ru-RU"/>
    </w:rPr>
  </w:style>
  <w:style w:type="character" w:styleId="aa">
    <w:name w:val="Strong"/>
    <w:basedOn w:val="a0"/>
    <w:uiPriority w:val="22"/>
    <w:qFormat w:val="1"/>
    <w:rsid w:val="0078082B"/>
    <w:rPr>
      <w:b w:val="1"/>
      <w:bCs w:val="1"/>
    </w:rPr>
  </w:style>
  <w:style w:type="table" w:styleId="ab">
    <w:name w:val="Table Grid"/>
    <w:basedOn w:val="a1"/>
    <w:uiPriority w:val="59"/>
    <w:rsid w:val="006415F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6934D2"/>
    <w:rPr>
      <w:color w:val="605e5c"/>
      <w:shd w:color="auto" w:fill="e1dfdd" w:val="clear"/>
    </w:rPr>
  </w:style>
  <w:style w:type="character" w:styleId="20" w:customStyle="1">
    <w:name w:val="Заголовок 2 Знак"/>
    <w:basedOn w:val="a0"/>
    <w:link w:val="2"/>
    <w:uiPriority w:val="9"/>
    <w:rsid w:val="00172D8C"/>
    <w:rPr>
      <w:rFonts w:ascii="Times New Roman" w:cs="Times New Roman" w:eastAsia="Times New Roman" w:hAnsi="Times New Roman"/>
      <w:b w:val="1"/>
      <w:bCs w:val="1"/>
      <w:sz w:val="36"/>
      <w:szCs w:val="36"/>
      <w:lang w:eastAsia="ru-RU" w:val="ru-RU"/>
    </w:rPr>
  </w:style>
  <w:style w:type="character" w:styleId="10" w:customStyle="1">
    <w:name w:val="Заголовок 1 Знак"/>
    <w:basedOn w:val="a0"/>
    <w:link w:val="1"/>
    <w:uiPriority w:val="9"/>
    <w:rsid w:val="00815EBF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2" Type="http://schemas.openxmlformats.org/officeDocument/2006/relationships/image" Target="media/image1.png"/><Relationship Id="rId9" Type="http://schemas.openxmlformats.org/officeDocument/2006/relationships/hyperlink" Target="mailto:pva@uralinco-centr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pva@uralinco-cen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i78u76oiibeHXDm1ozp/KczoA==">CgMxLjAyCGguZ2pkZ3hzOAByITFrczg4eGN0aloxcGdGaWdCWTZMWWp3UVJEeXg1Yzh2Yg==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2024-02-12T08:59:00Z</dcterms:created>
  <dc:creator>Администратор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  <property fmtid="{D5CDD505-2E9C-101B-9397-08002B2CF9AE}" pid="4" name="LastSaved">
    <vt:lpwstr>2023-05-03T00:00:00Z</vt:lpwstr>
  </property>
  <property fmtid="{D5CDD505-2E9C-101B-9397-08002B2CF9AE}" pid="5" name="Created">
    <vt:lpwstr>2023-05-03T00:00:00Z</vt:lpwstr>
  </property>
</Properties>
</file>