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1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1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 участие в системе грантовой поддержки студентов и аспирантов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1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014.0" w:type="dxa"/>
        <w:jc w:val="left"/>
        <w:tblInd w:w="-113.0" w:type="dxa"/>
        <w:tblLayout w:type="fixed"/>
        <w:tblLook w:val="0000"/>
      </w:tblPr>
      <w:tblGrid>
        <w:gridCol w:w="468"/>
        <w:gridCol w:w="180"/>
        <w:gridCol w:w="1842"/>
        <w:gridCol w:w="138"/>
        <w:gridCol w:w="105"/>
        <w:gridCol w:w="1560"/>
        <w:gridCol w:w="131"/>
        <w:gridCol w:w="2332"/>
        <w:gridCol w:w="98"/>
        <w:gridCol w:w="3160"/>
        <w:tblGridChange w:id="0">
          <w:tblGrid>
            <w:gridCol w:w="468"/>
            <w:gridCol w:w="180"/>
            <w:gridCol w:w="1842"/>
            <w:gridCol w:w="138"/>
            <w:gridCol w:w="105"/>
            <w:gridCol w:w="1560"/>
            <w:gridCol w:w="131"/>
            <w:gridCol w:w="2332"/>
            <w:gridCol w:w="98"/>
            <w:gridCol w:w="3160"/>
          </w:tblGrid>
        </w:tblGridChange>
      </w:tblGrid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Сведения о претенденте на получение грантовой поддержки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Фамилия, имя, отчество 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Иванов Иван Иванович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Дата рождения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31.02.1996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Институт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естественнонаучный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Направление/специальность подготовки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Физика (магистратура), 03.04.02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Номер группы (для студентов) 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Кафедра (для аспирантов)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12345.678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кафедра физики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Контактный телефон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+7-999-888-77-66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hyperlink r:id="rId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yellow"/>
                  <w:u w:val="single"/>
                  <w:vertAlign w:val="baseline"/>
                  <w:rtl w:val="0"/>
                </w:rPr>
                <w:t xml:space="preserve">ivanov@mail.com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Сведения о гранте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Цели получения грантовой поддержки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00"/>
                <w:tab w:val="left" w:pos="9639"/>
              </w:tabs>
              <w:spacing w:after="0" w:before="0" w:line="240" w:lineRule="auto"/>
              <w:ind w:left="240" w:right="0" w:hanging="3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Участие в конференции «…»;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00"/>
                <w:tab w:val="left" w:pos="9639"/>
              </w:tabs>
              <w:spacing w:after="0" w:before="0" w:line="240" w:lineRule="auto"/>
              <w:ind w:left="240" w:right="0" w:hanging="3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Представление устного доклада;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00"/>
                <w:tab w:val="left" w:pos="9639"/>
              </w:tabs>
              <w:spacing w:after="0" w:before="0" w:line="240" w:lineRule="auto"/>
              <w:ind w:left="240" w:right="0" w:hanging="3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Представление стендового доклада;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00"/>
                <w:tab w:val="left" w:pos="9639"/>
              </w:tabs>
              <w:spacing w:after="0" w:before="0" w:line="240" w:lineRule="auto"/>
              <w:ind w:left="240" w:right="0" w:hanging="3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Подготовка двух публикаций.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И/или иные цели в соответствии с п. 3.2 Положения о грантовой поддержке студентов и аспирантов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Сроки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выполнения работ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начало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февраля 2017 года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 (дата отъезда)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окончание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февраля 2017 года (дата приезда)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Запрашиваемая сумма поддержки: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28 000 рублей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Средства софинансирования: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0 рублей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Источник софинансирования: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Указать источник софинансирования при его наличии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Смета предполагаемых расходов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Направления расходования средств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72"/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Средства,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рубли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Проезд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Ж/д билет Самара-Москва-Самара (плацкарта)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10 000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Проживание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Гостиница «Хорошевская»,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Стандартный двухместный номер, </w:t>
            </w:r>
            <w:r w:rsidDel="00000000" w:rsidR="00000000" w:rsidRPr="00000000">
              <w:rPr>
                <w:i w:val="1"/>
                <w:sz w:val="24"/>
                <w:szCs w:val="24"/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дн</w:t>
            </w:r>
            <w:r w:rsidDel="00000000" w:rsidR="00000000" w:rsidRPr="00000000">
              <w:rPr>
                <w:i w:val="1"/>
                <w:sz w:val="24"/>
                <w:szCs w:val="24"/>
                <w:highlight w:val="yellow"/>
                <w:rtl w:val="0"/>
              </w:rPr>
              <w:t xml:space="preserve">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 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Организационный взнос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Оплата банковской картой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5 000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Суточные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дней</w:t>
            </w:r>
            <w:r w:rsidDel="00000000" w:rsidR="00000000" w:rsidRPr="00000000">
              <w:rPr>
                <w:i w:val="1"/>
                <w:sz w:val="24"/>
                <w:szCs w:val="24"/>
                <w:highlight w:val="yellow"/>
                <w:rtl w:val="0"/>
              </w:rPr>
              <w:t xml:space="preserve"> (100 рублей в день на обучающегося)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1 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Предполагаемые результаты от использования грантовой поддержки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 мероприятия дорожной карты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Показатель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Результат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1.4.2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Количество публикаций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в базе данных Web of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1.4.2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Количество публикаций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в базе данных Scopus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Сведения о соисполнителях работ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Фамилия Имя Отчество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Номер группы (для студентов)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Название кафедры (для аспирантов)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Телефон,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e-mail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Петров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Пётр Петрович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87654.321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кафедра химии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yellow"/>
                  <w:u w:val="single"/>
                  <w:vertAlign w:val="baseline"/>
                  <w:rtl w:val="0"/>
                </w:rPr>
                <w:t xml:space="preserve">pertov@mail.com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8(555)666-77-88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639"/>
        </w:tabs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Краткое описание работ по гранту: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639"/>
        </w:tabs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Средства грантовой поддержки будут использованы для участия в Первом Российском кристаллографическом конгрессе, который пройдет с 28 по 30 февраля в городе Москва на базе федерального государственного бюджетного учреждения «Национальный исследовательский центр «Курчатовский институт».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639"/>
        </w:tabs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В рамках участия планируется выступление с устным докладом «Возможности поверхностно-чувствительных рентгеновских методов для изучения молекулярных механизмов взаимодействия наночастиц с модельными мембранами» (Иванов И. И.), а также участие в стендовой секции с докладом «Фазовый переход твердое тело – жидкость в монослое триаконтановой кислоты на границе Н -гексан – вода» (Петров П. П.).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639"/>
        </w:tabs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По результатам конференции планируется опубликовать две статьи.</w:t>
        <w:br w:type="textWrapping"/>
        <w:t xml:space="preserve">Статья Иванова И. И. «Возможности поверхностно-чувствительных рентгеновских методов для изучения молекулярных механизмов взаимодействия наночастиц с модельными мембранами» будет опубликована в журнале «Crystallography Reports», включенному в базы данных «Web of Science» и «Scopus». Статья Петрова П. П. «Фазовый переход твердое тело – жидкость в монослое триаконтановой кислоты на границе Н-гексан – вода» будет опубликована в журнале «Journal of Surface Investigation: X-ray, Synchrotron and Neutron Techniques», включенному в базу данных «Scopus».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639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639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Настоящим подтверждаю корректность предоставленной в заявке информации (в том числе наличие в смете всех необходимых направлений расходования средств и достаточность объёма запрашиваемых средств), а также подтверждаю, что уведомлён о том, что предоставление некорректной информации (в том числе невключение в смету необходимых направлений расходования средств, занижение объёма запрашиваемых средств) является поводом для отказа в выделении гранта и для отмены выделенного гранта.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Претендент на получение гранта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И. И. Иванов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Согласовано: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Руководитель работ,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к.ф.-м.н., доцент кафедры физики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А. А. Александров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Директор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естественнонаучного института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И. П. Завершинский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  <w:rtl w:val="0"/>
        </w:rPr>
        <w:t xml:space="preserve">ЗАЯВКА ПЕЧАТАЕТСЯ В ОДНОМ ЭКЗАМЕЛЯРЕ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  <w:rtl w:val="0"/>
        </w:rPr>
        <w:t xml:space="preserve">ИСПОЛЬЗУЕТСЯ ДВУСТОРОННЯЯ ПЕЧАТЬ</w:t>
      </w:r>
      <w:r w:rsidDel="00000000" w:rsidR="00000000" w:rsidRPr="00000000">
        <w:rPr>
          <w:rtl w:val="0"/>
        </w:rPr>
      </w:r>
    </w:p>
    <w:sectPr>
      <w:pgSz w:h="16838" w:w="11906"/>
      <w:pgMar w:bottom="1134" w:top="851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sz w:val="24"/>
        <w:szCs w:val="24"/>
        <w:highlight w:val="yello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ivanov@mail.com" TargetMode="External"/><Relationship Id="rId6" Type="http://schemas.openxmlformats.org/officeDocument/2006/relationships/hyperlink" Target="mailto:pertov@mail.com" TargetMode="External"/></Relationships>
</file>