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29" w:rsidRPr="0012195E" w:rsidRDefault="006D5129" w:rsidP="0012195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2195E">
        <w:rPr>
          <w:color w:val="000000"/>
        </w:rPr>
        <w:t>В ходе выполнения проекта по Соглашению о предоставлении субсидии от 01.08.201</w:t>
      </w:r>
      <w:r w:rsidR="000D5231">
        <w:rPr>
          <w:color w:val="000000"/>
        </w:rPr>
        <w:t>4</w:t>
      </w:r>
      <w:r w:rsidR="0012195E" w:rsidRPr="0012195E">
        <w:rPr>
          <w:color w:val="000000"/>
        </w:rPr>
        <w:t> </w:t>
      </w:r>
      <w:r w:rsidRPr="0012195E">
        <w:rPr>
          <w:color w:val="000000"/>
        </w:rPr>
        <w:t>г. № 14.574.21.0094 с Минобрнауки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1 в период с 01.08.201</w:t>
      </w:r>
      <w:r w:rsidR="000D5231">
        <w:rPr>
          <w:color w:val="000000"/>
        </w:rPr>
        <w:t>4</w:t>
      </w:r>
      <w:bookmarkStart w:id="0" w:name="_GoBack"/>
      <w:bookmarkEnd w:id="0"/>
      <w:r w:rsidRPr="0012195E">
        <w:rPr>
          <w:color w:val="000000"/>
        </w:rPr>
        <w:t xml:space="preserve"> г. по 31.12.201</w:t>
      </w:r>
      <w:r w:rsidR="000D5231">
        <w:rPr>
          <w:color w:val="000000"/>
        </w:rPr>
        <w:t>4</w:t>
      </w:r>
      <w:r w:rsidRPr="0012195E">
        <w:rPr>
          <w:color w:val="000000"/>
        </w:rPr>
        <w:t xml:space="preserve"> г. </w:t>
      </w:r>
      <w:r w:rsidRPr="0012195E">
        <w:rPr>
          <w:b/>
          <w:i/>
          <w:color w:val="000000"/>
        </w:rPr>
        <w:t>выполнялись следующие работы:</w:t>
      </w:r>
    </w:p>
    <w:p w:rsidR="006D5129" w:rsidRPr="0012195E" w:rsidRDefault="006D5129" w:rsidP="0012195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95E">
        <w:rPr>
          <w:rFonts w:ascii="Times New Roman" w:hAnsi="Times New Roman" w:cs="Times New Roman"/>
          <w:sz w:val="24"/>
          <w:szCs w:val="24"/>
        </w:rPr>
        <w:t>Проведение аналитического обзора современной научно-технической, нормативной, методической литературы, затрагивающей научно-техническую проблему, исследуемую в рамках ПНИ, в том числе, обзор научных информационных источников: статьи, монографии, патенты.</w:t>
      </w:r>
    </w:p>
    <w:p w:rsidR="006D5129" w:rsidRPr="0012195E" w:rsidRDefault="006D5129" w:rsidP="0012195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95E">
        <w:rPr>
          <w:rFonts w:ascii="Times New Roman" w:hAnsi="Times New Roman" w:cs="Times New Roman"/>
          <w:sz w:val="24"/>
          <w:szCs w:val="24"/>
        </w:rPr>
        <w:t>Выбор направления исследований по разработке методов экспресс-диагностики наноматериалов.</w:t>
      </w:r>
    </w:p>
    <w:p w:rsidR="006D5129" w:rsidRPr="0012195E" w:rsidRDefault="006D5129" w:rsidP="0012195E">
      <w:pPr>
        <w:pStyle w:val="a4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color w:val="000000"/>
        </w:rPr>
      </w:pPr>
      <w:r w:rsidRPr="0012195E">
        <w:rPr>
          <w:rFonts w:ascii="Times New Roman" w:hAnsi="Times New Roman"/>
        </w:rPr>
        <w:t xml:space="preserve">Проведение патентных исследований в соответствии ГОСТ </w:t>
      </w:r>
      <w:proofErr w:type="gramStart"/>
      <w:r w:rsidRPr="0012195E">
        <w:rPr>
          <w:rFonts w:ascii="Times New Roman" w:hAnsi="Times New Roman"/>
        </w:rPr>
        <w:t>Р</w:t>
      </w:r>
      <w:proofErr w:type="gramEnd"/>
      <w:r w:rsidRPr="0012195E">
        <w:rPr>
          <w:rFonts w:ascii="Times New Roman" w:hAnsi="Times New Roman"/>
        </w:rPr>
        <w:t xml:space="preserve"> 15.011-96.</w:t>
      </w:r>
    </w:p>
    <w:p w:rsidR="006D5129" w:rsidRPr="0012195E" w:rsidRDefault="006D5129" w:rsidP="0012195E">
      <w:pPr>
        <w:pStyle w:val="a4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color w:val="000000"/>
        </w:rPr>
      </w:pPr>
      <w:r w:rsidRPr="0012195E">
        <w:rPr>
          <w:rFonts w:ascii="Times New Roman" w:hAnsi="Times New Roman"/>
        </w:rPr>
        <w:t>Проведение теоретических исследований процессов распространения зондирующих сигналов в неоднородных средах.</w:t>
      </w:r>
    </w:p>
    <w:p w:rsidR="006D5129" w:rsidRPr="0012195E" w:rsidRDefault="006D5129" w:rsidP="0012195E">
      <w:pPr>
        <w:pStyle w:val="a4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color w:val="000000"/>
        </w:rPr>
      </w:pPr>
      <w:r w:rsidRPr="0012195E">
        <w:rPr>
          <w:rFonts w:ascii="Times New Roman" w:hAnsi="Times New Roman"/>
        </w:rPr>
        <w:t>Проведение теоретических исследований обработки сигналов для реализации метода экспресс-диагностики наноматериалов.</w:t>
      </w:r>
    </w:p>
    <w:p w:rsidR="006D5129" w:rsidRPr="0012195E" w:rsidRDefault="006D5129" w:rsidP="0012195E">
      <w:pPr>
        <w:pStyle w:val="a4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color w:val="000000"/>
        </w:rPr>
      </w:pPr>
      <w:r w:rsidRPr="0012195E">
        <w:rPr>
          <w:rFonts w:ascii="Times New Roman" w:hAnsi="Times New Roman"/>
          <w:color w:val="000000"/>
        </w:rPr>
        <w:t>Проведение теоретических исследований влияния расстояния между точками излучения и приема на время распространения и форму импульса.</w:t>
      </w:r>
    </w:p>
    <w:p w:rsidR="006D5129" w:rsidRPr="0012195E" w:rsidRDefault="006D5129" w:rsidP="0012195E">
      <w:pPr>
        <w:pStyle w:val="a4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color w:val="000000"/>
        </w:rPr>
      </w:pPr>
      <w:r w:rsidRPr="0012195E">
        <w:rPr>
          <w:rFonts w:ascii="Times New Roman" w:hAnsi="Times New Roman"/>
          <w:color w:val="000000"/>
        </w:rPr>
        <w:t>Проведение теоретических исследований зависимости комплексного коэффициента отражения от параметров контролируемых сред.</w:t>
      </w:r>
    </w:p>
    <w:p w:rsidR="006D5129" w:rsidRPr="0012195E" w:rsidRDefault="006D5129" w:rsidP="0012195E">
      <w:pPr>
        <w:pStyle w:val="a4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color w:val="000000"/>
        </w:rPr>
      </w:pPr>
      <w:r w:rsidRPr="0012195E">
        <w:rPr>
          <w:rFonts w:ascii="Times New Roman" w:hAnsi="Times New Roman"/>
          <w:color w:val="000000"/>
        </w:rPr>
        <w:t>Разработка математической модели измерений диэлектрической проницаемости и проводимости контролируемых сред в широком диапазоне частот.</w:t>
      </w:r>
    </w:p>
    <w:p w:rsidR="006D5129" w:rsidRPr="0012195E" w:rsidRDefault="006D5129" w:rsidP="0012195E">
      <w:pPr>
        <w:pStyle w:val="a4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shd w:val="clear" w:color="auto" w:fill="FFFFFF"/>
        </w:rPr>
      </w:pPr>
      <w:r w:rsidRPr="0012195E">
        <w:rPr>
          <w:rFonts w:ascii="Times New Roman" w:hAnsi="Times New Roman"/>
        </w:rPr>
        <w:t xml:space="preserve">Проведение маркетинговых исследований с целью изучения перспектив коммерциализации РИД, полученных при </w:t>
      </w:r>
      <w:r w:rsidRPr="0012195E">
        <w:rPr>
          <w:rFonts w:ascii="Times New Roman" w:hAnsi="Times New Roman"/>
          <w:shd w:val="clear" w:color="auto" w:fill="FFFFFF"/>
        </w:rPr>
        <w:t>выполнении ПНИ.</w:t>
      </w:r>
    </w:p>
    <w:p w:rsidR="00A630DA" w:rsidRPr="0012195E" w:rsidRDefault="006D5129" w:rsidP="0012195E">
      <w:pPr>
        <w:pStyle w:val="a4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/>
          <w:color w:val="000000"/>
        </w:rPr>
      </w:pPr>
      <w:r w:rsidRPr="0012195E">
        <w:rPr>
          <w:rFonts w:ascii="Times New Roman" w:hAnsi="Times New Roman"/>
        </w:rPr>
        <w:t xml:space="preserve">Расчет полей и разработка рекомендаций по организации </w:t>
      </w:r>
      <w:r w:rsidRPr="0012195E">
        <w:rPr>
          <w:rFonts w:ascii="Times New Roman" w:hAnsi="Times New Roman"/>
          <w:color w:val="000000"/>
        </w:rPr>
        <w:t>электромагнитной безопасности при работе с СВЧ-оборудованием.</w:t>
      </w:r>
    </w:p>
    <w:p w:rsidR="006D5129" w:rsidRPr="0012195E" w:rsidRDefault="006D5129" w:rsidP="0012195E">
      <w:pPr>
        <w:pStyle w:val="a4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/>
          <w:color w:val="000000"/>
        </w:rPr>
      </w:pPr>
      <w:r w:rsidRPr="0012195E">
        <w:rPr>
          <w:rFonts w:ascii="Times New Roman" w:hAnsi="Times New Roman"/>
          <w:color w:val="000000"/>
        </w:rPr>
        <w:t>Разработка теоретических основ метода комплексной экспресс-диагностики наноматериалов.</w:t>
      </w:r>
    </w:p>
    <w:p w:rsidR="006D5129" w:rsidRPr="0012195E" w:rsidRDefault="006D5129" w:rsidP="0012195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12195E">
        <w:rPr>
          <w:b/>
          <w:i/>
          <w:color w:val="000000"/>
        </w:rPr>
        <w:t>При этом были получены следующие результаты:</w:t>
      </w:r>
    </w:p>
    <w:p w:rsidR="00DA4F92" w:rsidRPr="0012195E" w:rsidRDefault="00DA4F92" w:rsidP="0012195E">
      <w:pPr>
        <w:numPr>
          <w:ilvl w:val="0"/>
          <w:numId w:val="3"/>
        </w:numPr>
        <w:autoSpaceDE w:val="0"/>
        <w:autoSpaceDN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95E">
        <w:rPr>
          <w:rFonts w:ascii="Times New Roman" w:hAnsi="Times New Roman" w:cs="Times New Roman"/>
          <w:sz w:val="24"/>
          <w:szCs w:val="24"/>
        </w:rPr>
        <w:t xml:space="preserve">Библиографические и патентные исследования показали  активность отечественных и зарубежных специалистов в области </w:t>
      </w:r>
      <w:proofErr w:type="gramStart"/>
      <w:r w:rsidRPr="0012195E">
        <w:rPr>
          <w:rFonts w:ascii="Times New Roman" w:hAnsi="Times New Roman" w:cs="Times New Roman"/>
          <w:sz w:val="24"/>
          <w:szCs w:val="24"/>
        </w:rPr>
        <w:t>экспресс-контроля</w:t>
      </w:r>
      <w:proofErr w:type="gramEnd"/>
      <w:r w:rsidRPr="0012195E">
        <w:rPr>
          <w:rFonts w:ascii="Times New Roman" w:hAnsi="Times New Roman" w:cs="Times New Roman"/>
          <w:sz w:val="24"/>
          <w:szCs w:val="24"/>
        </w:rPr>
        <w:t xml:space="preserve"> электромагнитных параметров </w:t>
      </w:r>
      <w:proofErr w:type="spellStart"/>
      <w:r w:rsidRPr="0012195E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12195E">
        <w:rPr>
          <w:rFonts w:ascii="Times New Roman" w:hAnsi="Times New Roman" w:cs="Times New Roman"/>
          <w:sz w:val="24"/>
          <w:szCs w:val="24"/>
        </w:rPr>
        <w:t>, актуальность и коммерческую привлекательность данного направления научно-технических разработок.</w:t>
      </w:r>
    </w:p>
    <w:p w:rsidR="00DA4F92" w:rsidRPr="0012195E" w:rsidRDefault="00DA4F92" w:rsidP="0012195E">
      <w:pPr>
        <w:numPr>
          <w:ilvl w:val="0"/>
          <w:numId w:val="3"/>
        </w:numPr>
        <w:autoSpaceDE w:val="0"/>
        <w:autoSpaceDN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95E">
        <w:rPr>
          <w:rFonts w:ascii="Times New Roman" w:hAnsi="Times New Roman" w:cs="Times New Roman"/>
          <w:sz w:val="24"/>
          <w:szCs w:val="24"/>
        </w:rPr>
        <w:t>Показано, что наиболее перспективным направлением в развитии  устройств оперативного контроля  электромагнитных параметров наноматериалов является использование бесконтактных методов, связанных с  импульсным зондированием контролируемого материала электромагнитным излучением с последующей спектральной обработкой отражённого сигнала.</w:t>
      </w:r>
    </w:p>
    <w:p w:rsidR="00DA4F92" w:rsidRPr="0012195E" w:rsidRDefault="00DA4F92" w:rsidP="0012195E">
      <w:pPr>
        <w:pStyle w:val="a6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195E">
        <w:rPr>
          <w:rFonts w:ascii="Times New Roman" w:hAnsi="Times New Roman" w:cs="Times New Roman"/>
          <w:sz w:val="24"/>
          <w:szCs w:val="24"/>
          <w:lang w:eastAsia="en-US"/>
        </w:rPr>
        <w:t xml:space="preserve">Разработаны теоретические основы экспресс диагностики электромагнитных параметров наноматериалов. Проведено математическое моделирование  процессов распространения непрерывных и импульсных электромагнитных сигналов в неоднородных средах Получены аналитические выражения, связывающие параметры отражённого от контролируемой среды сигнала с электромагнитными параметрами </w:t>
      </w:r>
      <w:proofErr w:type="spellStart"/>
      <w:r w:rsidRPr="0012195E">
        <w:rPr>
          <w:rFonts w:ascii="Times New Roman" w:hAnsi="Times New Roman" w:cs="Times New Roman"/>
          <w:sz w:val="24"/>
          <w:szCs w:val="24"/>
          <w:lang w:eastAsia="en-US"/>
        </w:rPr>
        <w:t>наноматериала</w:t>
      </w:r>
      <w:proofErr w:type="spellEnd"/>
      <w:r w:rsidRPr="0012195E">
        <w:rPr>
          <w:rFonts w:ascii="Times New Roman" w:hAnsi="Times New Roman" w:cs="Times New Roman"/>
          <w:sz w:val="24"/>
          <w:szCs w:val="24"/>
          <w:lang w:eastAsia="en-US"/>
        </w:rPr>
        <w:t xml:space="preserve"> и конструкционными параметрами измерительного устройства. </w:t>
      </w:r>
    </w:p>
    <w:p w:rsidR="00DA4F92" w:rsidRPr="0012195E" w:rsidRDefault="00DA4F92" w:rsidP="0012195E">
      <w:pPr>
        <w:pStyle w:val="a6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95E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Проведено исследование влияния электромагнитных параметров, а также конструкционных параметров устройства, в частности расстояния между излучателем и </w:t>
      </w:r>
      <w:r w:rsidRPr="0012195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приёмником, на время пролета и форму зондирующего импульса. Методом численных расчетов показана зависимость формы импульса и спектрального состава прошедшего через среду импульса от электромагнитных параметров контролируемого </w:t>
      </w:r>
      <w:proofErr w:type="spellStart"/>
      <w:r w:rsidRPr="0012195E">
        <w:rPr>
          <w:rFonts w:ascii="Times New Roman" w:hAnsi="Times New Roman" w:cs="Times New Roman"/>
          <w:sz w:val="24"/>
          <w:szCs w:val="24"/>
          <w:lang w:eastAsia="en-US"/>
        </w:rPr>
        <w:t>наноматериала</w:t>
      </w:r>
      <w:proofErr w:type="spellEnd"/>
      <w:r w:rsidRPr="0012195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A4F92" w:rsidRPr="0012195E" w:rsidRDefault="00DA4F92" w:rsidP="0012195E">
      <w:pPr>
        <w:pStyle w:val="a6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95E">
        <w:rPr>
          <w:rFonts w:ascii="Times New Roman" w:hAnsi="Times New Roman" w:cs="Times New Roman"/>
          <w:sz w:val="24"/>
          <w:szCs w:val="24"/>
        </w:rPr>
        <w:t xml:space="preserve">Проведены исследования комплексного коэффициента отражения электромагнитного сигнала от поверхности </w:t>
      </w:r>
      <w:proofErr w:type="spellStart"/>
      <w:r w:rsidRPr="0012195E">
        <w:rPr>
          <w:rFonts w:ascii="Times New Roman" w:hAnsi="Times New Roman" w:cs="Times New Roman"/>
          <w:sz w:val="24"/>
          <w:szCs w:val="24"/>
        </w:rPr>
        <w:t>наноматериала</w:t>
      </w:r>
      <w:proofErr w:type="spellEnd"/>
      <w:r w:rsidRPr="0012195E">
        <w:rPr>
          <w:rFonts w:ascii="Times New Roman" w:hAnsi="Times New Roman" w:cs="Times New Roman"/>
          <w:sz w:val="24"/>
          <w:szCs w:val="24"/>
        </w:rPr>
        <w:t>, которые позволили получить аналитические выражения, связывающие коэффициент отражения с искомыми электромагнитными параметрами.</w:t>
      </w:r>
    </w:p>
    <w:p w:rsidR="00DA4F92" w:rsidRPr="0012195E" w:rsidRDefault="00DA4F92" w:rsidP="0012195E">
      <w:pPr>
        <w:pStyle w:val="a6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95E">
        <w:rPr>
          <w:rFonts w:ascii="Times New Roman" w:hAnsi="Times New Roman" w:cs="Times New Roman"/>
          <w:sz w:val="24"/>
          <w:szCs w:val="24"/>
        </w:rPr>
        <w:t xml:space="preserve">Теоретически исследованы взаимосвязи электромагнитных параметров материалов в широком диапазоне частот. Показано, что магнитная и диэлектрическая проницаемости, а также  проводимость жёстко взаимосвязаны между собой в частотном диапазоне, что позволило получить аналитические выражения, определяющие различные математические модели измерений, по которым можно строить измерительную процедуру. </w:t>
      </w:r>
    </w:p>
    <w:p w:rsidR="00DA4F92" w:rsidRPr="0012195E" w:rsidRDefault="00DA4F92" w:rsidP="0012195E">
      <w:pPr>
        <w:numPr>
          <w:ilvl w:val="0"/>
          <w:numId w:val="3"/>
        </w:numPr>
        <w:autoSpaceDE w:val="0"/>
        <w:autoSpaceDN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95E">
        <w:rPr>
          <w:rFonts w:ascii="Times New Roman" w:hAnsi="Times New Roman" w:cs="Times New Roman"/>
          <w:sz w:val="24"/>
          <w:szCs w:val="24"/>
        </w:rPr>
        <w:t xml:space="preserve">Диэлектрическая проницаемость и проводимость (диэлектрические потери) наноматериалов зависят от частоты и имеют область аномальной дисперсии, в которой проводимость и диэлектрические потери возрастают, имеют максимум на критической частоте. Критическая частота определяется временем дипольной релаксации полярных молекул в среде. Полученные соотношения  позволяют сориентироваться в ожидаемых значениях указанных параметров при их измерении,  выбрать рабочий диапазон частот и определить методы обработки сигналов. </w:t>
      </w:r>
    </w:p>
    <w:p w:rsidR="00DA4F92" w:rsidRPr="0012195E" w:rsidRDefault="00DA4F92" w:rsidP="0012195E">
      <w:pPr>
        <w:numPr>
          <w:ilvl w:val="0"/>
          <w:numId w:val="3"/>
        </w:numPr>
        <w:autoSpaceDE w:val="0"/>
        <w:autoSpaceDN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95E">
        <w:rPr>
          <w:rFonts w:ascii="Times New Roman" w:hAnsi="Times New Roman" w:cs="Times New Roman"/>
          <w:sz w:val="24"/>
          <w:szCs w:val="24"/>
        </w:rPr>
        <w:t xml:space="preserve">Проведены маркетинговые исследования с целью изучения перспектив коммерциализации РИД, полученных при выполнении ПНИ. Определены основные </w:t>
      </w:r>
      <w:proofErr w:type="spellStart"/>
      <w:r w:rsidRPr="0012195E">
        <w:rPr>
          <w:rFonts w:ascii="Times New Roman" w:hAnsi="Times New Roman" w:cs="Times New Roman"/>
          <w:sz w:val="24"/>
          <w:szCs w:val="24"/>
        </w:rPr>
        <w:t>напрвления</w:t>
      </w:r>
      <w:proofErr w:type="spellEnd"/>
      <w:r w:rsidRPr="0012195E">
        <w:rPr>
          <w:rFonts w:ascii="Times New Roman" w:hAnsi="Times New Roman" w:cs="Times New Roman"/>
          <w:sz w:val="24"/>
          <w:szCs w:val="24"/>
        </w:rPr>
        <w:t xml:space="preserve"> коммерциализации, среди которых передача прав на объект интеллектуальной собственности, создание совместного производства, выход на рынок через внедрения результатов интеллектуальной собственности в производство (создание малого инновационного предприятия «под проект»). </w:t>
      </w:r>
    </w:p>
    <w:p w:rsidR="00DA4F92" w:rsidRPr="0012195E" w:rsidRDefault="00DA4F92" w:rsidP="0012195E">
      <w:pPr>
        <w:numPr>
          <w:ilvl w:val="0"/>
          <w:numId w:val="3"/>
        </w:numPr>
        <w:autoSpaceDE w:val="0"/>
        <w:autoSpaceDN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95E">
        <w:rPr>
          <w:rFonts w:ascii="Times New Roman" w:hAnsi="Times New Roman" w:cs="Times New Roman"/>
          <w:sz w:val="24"/>
          <w:szCs w:val="24"/>
        </w:rPr>
        <w:t xml:space="preserve">Произведен расчет и разработаны рекомендации по организации электромагнитной безопасности при работе с СВЧ-оборудованием. Анализ основных проблем обеспечения электромагнитной безопасности персонала свидетельствует о том, что особую важность представляет решение задач совершенствования методов контроля ЭМП, совершенствование методов и средств защиты, разработка дифференцированных ПДУ ЭМП в зависимости от степени профессиональной связи с воздействием, совершенствование действующих гигиенических регламентов ЭМП. </w:t>
      </w:r>
    </w:p>
    <w:p w:rsidR="00DA4F92" w:rsidRPr="0012195E" w:rsidRDefault="009A1828" w:rsidP="0012195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2195E">
        <w:rPr>
          <w:color w:val="000000"/>
        </w:rPr>
        <w:t>Комиссия Минобрнауки России признала обязательства по Соглашению на отчетном этапе исполненными надлежащим образом.</w:t>
      </w:r>
    </w:p>
    <w:p w:rsidR="006D5129" w:rsidRPr="0012195E" w:rsidRDefault="006D5129" w:rsidP="001219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5129" w:rsidRPr="0012195E" w:rsidSect="0012195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2B1"/>
    <w:multiLevelType w:val="hybridMultilevel"/>
    <w:tmpl w:val="B8BEECDE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">
    <w:nsid w:val="36B03AC0"/>
    <w:multiLevelType w:val="hybridMultilevel"/>
    <w:tmpl w:val="FF02812A"/>
    <w:lvl w:ilvl="0" w:tplc="4950DC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23051"/>
    <w:multiLevelType w:val="hybridMultilevel"/>
    <w:tmpl w:val="E9389B48"/>
    <w:lvl w:ilvl="0" w:tplc="C7F220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129"/>
    <w:rsid w:val="000D5231"/>
    <w:rsid w:val="0012195E"/>
    <w:rsid w:val="006D5129"/>
    <w:rsid w:val="009A1828"/>
    <w:rsid w:val="00A630DA"/>
    <w:rsid w:val="00DA4F92"/>
    <w:rsid w:val="00EC4A5A"/>
    <w:rsid w:val="00F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1 Знак Знак Знак"/>
    <w:basedOn w:val="a"/>
    <w:rsid w:val="006D5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Plain Text"/>
    <w:aliases w:val="Знак3 Знак"/>
    <w:basedOn w:val="a"/>
    <w:link w:val="a5"/>
    <w:rsid w:val="006D5129"/>
    <w:pPr>
      <w:spacing w:after="0" w:line="288" w:lineRule="auto"/>
      <w:ind w:firstLine="720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5">
    <w:name w:val="Текст Знак"/>
    <w:aliases w:val="Знак3 Знак Знак"/>
    <w:basedOn w:val="a0"/>
    <w:link w:val="a4"/>
    <w:rsid w:val="006D5129"/>
    <w:rPr>
      <w:rFonts w:ascii="Courier New" w:eastAsia="Times New Roman" w:hAnsi="Courier New" w:cs="Times New Roman"/>
      <w:sz w:val="24"/>
      <w:szCs w:val="24"/>
    </w:rPr>
  </w:style>
  <w:style w:type="paragraph" w:styleId="3">
    <w:name w:val="Body Text 3"/>
    <w:basedOn w:val="a"/>
    <w:link w:val="30"/>
    <w:rsid w:val="006D5129"/>
    <w:pPr>
      <w:widowControl w:val="0"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Основной текст 3 Знак"/>
    <w:basedOn w:val="a0"/>
    <w:link w:val="3"/>
    <w:rsid w:val="006D5129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5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Злобина</cp:lastModifiedBy>
  <cp:revision>8</cp:revision>
  <dcterms:created xsi:type="dcterms:W3CDTF">2015-06-16T08:53:00Z</dcterms:created>
  <dcterms:modified xsi:type="dcterms:W3CDTF">2015-07-07T07:58:00Z</dcterms:modified>
</cp:coreProperties>
</file>